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C4B" w:rsidRDefault="00947CC4">
      <w:pPr>
        <w:tabs>
          <w:tab w:val="left" w:pos="8084"/>
        </w:tabs>
        <w:spacing w:before="423"/>
        <w:ind w:left="1735"/>
        <w:rPr>
          <w:sz w:val="44"/>
        </w:rPr>
      </w:pPr>
      <w:r>
        <w:rPr>
          <w:sz w:val="44"/>
        </w:rPr>
        <w:pict>
          <v:shapetype id="_x0000_t202" coordsize="21600,21600" o:spt="202" path="m,l,21600r21600,l21600,xe">
            <v:stroke joinstyle="miter"/>
            <v:path gradientshapeok="t" o:connecttype="rect"/>
          </v:shapetype>
          <v:shape id="docshape1" o:spid="_x0000_s1033" type="#_x0000_t202" style="position:absolute;left:0;text-align:left;margin-left:28.75pt;margin-top:.3pt;width:74.25pt;height:61.8pt;z-index:15729664;mso-position-horizontal-relative:page" fillcolor="#073779" stroked="f">
            <v:textbox inset="0,0,0,0">
              <w:txbxContent>
                <w:p w:rsidR="00CE1C4B" w:rsidRDefault="00262059" w:rsidP="00262059">
                  <w:pPr>
                    <w:spacing w:before="417"/>
                    <w:ind w:left="1"/>
                    <w:jc w:val="center"/>
                    <w:rPr>
                      <w:color w:val="000000"/>
                      <w:sz w:val="44"/>
                    </w:rPr>
                  </w:pPr>
                  <w:r>
                    <w:rPr>
                      <w:color w:val="FFFFFF"/>
                      <w:spacing w:val="-2"/>
                      <w:sz w:val="44"/>
                    </w:rPr>
                    <w:t>ÇAĞ</w:t>
                  </w:r>
                </w:p>
              </w:txbxContent>
            </v:textbox>
            <w10:wrap anchorx="page"/>
          </v:shape>
        </w:pict>
      </w:r>
      <w:r w:rsidR="006C456B">
        <w:rPr>
          <w:color w:val="073779"/>
          <w:sz w:val="44"/>
        </w:rPr>
        <w:t>POLICY</w:t>
      </w:r>
      <w:r w:rsidR="000F16B0">
        <w:rPr>
          <w:color w:val="073779"/>
          <w:sz w:val="44"/>
        </w:rPr>
        <w:t xml:space="preserve"> </w:t>
      </w:r>
      <w:r w:rsidR="006C456B">
        <w:rPr>
          <w:color w:val="073779"/>
          <w:spacing w:val="-4"/>
          <w:sz w:val="44"/>
        </w:rPr>
        <w:t>BRIEF</w:t>
      </w:r>
      <w:r w:rsidR="000F16B0">
        <w:rPr>
          <w:color w:val="073779"/>
          <w:sz w:val="44"/>
        </w:rPr>
        <w:tab/>
        <w:t>ISSUE 2026</w:t>
      </w:r>
      <w:r w:rsidR="006C456B">
        <w:rPr>
          <w:color w:val="073779"/>
          <w:sz w:val="44"/>
        </w:rPr>
        <w:t>|</w:t>
      </w:r>
      <w:r w:rsidR="00DB37AF">
        <w:rPr>
          <w:color w:val="073779"/>
          <w:spacing w:val="-10"/>
          <w:sz w:val="44"/>
        </w:rPr>
        <w:t>3</w:t>
      </w:r>
      <w:bookmarkStart w:id="0" w:name="_GoBack"/>
      <w:bookmarkEnd w:id="0"/>
    </w:p>
    <w:p w:rsidR="00CE1C4B" w:rsidRDefault="00CE1C4B">
      <w:pPr>
        <w:pStyle w:val="BodyText"/>
        <w:spacing w:before="400"/>
        <w:jc w:val="left"/>
        <w:rPr>
          <w:sz w:val="40"/>
        </w:rPr>
      </w:pPr>
    </w:p>
    <w:p w:rsidR="00CE1C4B" w:rsidRDefault="006C456B">
      <w:pPr>
        <w:pStyle w:val="Heading11"/>
      </w:pPr>
      <w:r>
        <w:rPr>
          <w:color w:val="073779"/>
        </w:rPr>
        <w:t>How</w:t>
      </w:r>
      <w:r w:rsidR="0095117F">
        <w:rPr>
          <w:color w:val="073779"/>
        </w:rPr>
        <w:t xml:space="preserve"> the US and China Chip Competition Shapes the International Political Economy</w:t>
      </w:r>
    </w:p>
    <w:p w:rsidR="00CE1C4B" w:rsidRDefault="00CE1C4B">
      <w:pPr>
        <w:pStyle w:val="BodyText"/>
        <w:spacing w:before="182"/>
        <w:jc w:val="left"/>
        <w:rPr>
          <w:b/>
          <w:sz w:val="40"/>
        </w:rPr>
      </w:pPr>
    </w:p>
    <w:p w:rsidR="00CE1C4B" w:rsidRPr="000F16B0" w:rsidRDefault="00947CC4">
      <w:pPr>
        <w:pStyle w:val="BodyText"/>
        <w:ind w:left="3651"/>
        <w:jc w:val="left"/>
        <w:rPr>
          <w:b/>
        </w:rPr>
      </w:pPr>
      <w:r>
        <w:rPr>
          <w:b/>
        </w:rPr>
        <w:pict>
          <v:rect id="docshape2" o:spid="_x0000_s1032" style="position:absolute;left:0;text-align:left;margin-left:560pt;margin-top:-.55pt;width:6.5pt;height:506.5pt;z-index:15728640;mso-position-horizontal-relative:page" fillcolor="#073779" stroked="f">
            <w10:wrap anchorx="page"/>
          </v:rect>
        </w:pict>
      </w:r>
      <w:r w:rsidR="006C456B" w:rsidRPr="000F16B0">
        <w:rPr>
          <w:b/>
          <w:color w:val="0A55B8"/>
          <w:spacing w:val="-2"/>
        </w:rPr>
        <w:t>Summary</w:t>
      </w:r>
    </w:p>
    <w:p w:rsidR="00CE1C4B" w:rsidRDefault="00CE1C4B">
      <w:pPr>
        <w:pStyle w:val="BodyText"/>
        <w:spacing w:before="33"/>
        <w:jc w:val="left"/>
        <w:rPr>
          <w:sz w:val="20"/>
        </w:rPr>
      </w:pPr>
    </w:p>
    <w:p w:rsidR="00CE1C4B" w:rsidRDefault="00CE1C4B">
      <w:pPr>
        <w:pStyle w:val="BodyText"/>
        <w:jc w:val="left"/>
        <w:rPr>
          <w:sz w:val="20"/>
        </w:rPr>
        <w:sectPr w:rsidR="00CE1C4B">
          <w:type w:val="continuous"/>
          <w:pgSz w:w="11910" w:h="16840"/>
          <w:pgMar w:top="560" w:right="425" w:bottom="280" w:left="425" w:header="708" w:footer="708" w:gutter="0"/>
          <w:cols w:space="708"/>
        </w:sectPr>
      </w:pPr>
    </w:p>
    <w:p w:rsidR="00CE1C4B" w:rsidRDefault="006C456B">
      <w:pPr>
        <w:pStyle w:val="Heading31"/>
      </w:pPr>
      <w:r>
        <w:lastRenderedPageBreak/>
        <w:t>KEY</w:t>
      </w:r>
      <w:r w:rsidR="00EE035E">
        <w:t xml:space="preserve"> </w:t>
      </w:r>
      <w:r>
        <w:rPr>
          <w:spacing w:val="-2"/>
        </w:rPr>
        <w:t>POINTS</w:t>
      </w:r>
    </w:p>
    <w:p w:rsidR="00CE1C4B" w:rsidRDefault="00CE1C4B">
      <w:pPr>
        <w:pStyle w:val="BodyText"/>
        <w:spacing w:before="36"/>
        <w:jc w:val="left"/>
        <w:rPr>
          <w:b/>
          <w:sz w:val="28"/>
        </w:rPr>
      </w:pPr>
    </w:p>
    <w:p w:rsidR="00CE1C4B" w:rsidRPr="006337B7" w:rsidRDefault="006337B7">
      <w:pPr>
        <w:pStyle w:val="ListParagraph"/>
        <w:numPr>
          <w:ilvl w:val="0"/>
          <w:numId w:val="2"/>
        </w:numPr>
        <w:tabs>
          <w:tab w:val="left" w:pos="428"/>
        </w:tabs>
        <w:spacing w:before="0" w:line="271" w:lineRule="auto"/>
        <w:ind w:right="38" w:firstLine="0"/>
        <w:rPr>
          <w:b/>
          <w:sz w:val="26"/>
        </w:rPr>
      </w:pPr>
      <w:r w:rsidRPr="006337B7">
        <w:rPr>
          <w:color w:val="131312"/>
          <w:sz w:val="26"/>
        </w:rPr>
        <w:t xml:space="preserve">The concentration of chip production in different countries provides </w:t>
      </w:r>
      <w:r w:rsidRPr="006337B7">
        <w:rPr>
          <w:b/>
          <w:color w:val="131312"/>
          <w:sz w:val="26"/>
        </w:rPr>
        <w:t>advantages</w:t>
      </w:r>
      <w:r w:rsidRPr="006337B7">
        <w:rPr>
          <w:color w:val="131312"/>
          <w:sz w:val="26"/>
        </w:rPr>
        <w:t xml:space="preserve"> to the countries that stand out in important production processes while creating </w:t>
      </w:r>
      <w:r w:rsidRPr="006337B7">
        <w:rPr>
          <w:b/>
          <w:color w:val="131312"/>
          <w:sz w:val="26"/>
        </w:rPr>
        <w:t>strategic dependencies.</w:t>
      </w:r>
    </w:p>
    <w:p w:rsidR="00CE1C4B" w:rsidRDefault="00CE1C4B">
      <w:pPr>
        <w:pStyle w:val="BodyText"/>
        <w:spacing w:before="24"/>
        <w:jc w:val="left"/>
      </w:pPr>
    </w:p>
    <w:p w:rsidR="00CE1C4B" w:rsidRDefault="00370FF1">
      <w:pPr>
        <w:pStyle w:val="ListParagraph"/>
        <w:numPr>
          <w:ilvl w:val="0"/>
          <w:numId w:val="2"/>
        </w:numPr>
        <w:tabs>
          <w:tab w:val="left" w:pos="428"/>
        </w:tabs>
        <w:spacing w:before="0" w:line="271" w:lineRule="auto"/>
        <w:ind w:right="101" w:firstLine="0"/>
        <w:rPr>
          <w:sz w:val="26"/>
        </w:rPr>
      </w:pPr>
      <w:r w:rsidRPr="00370FF1">
        <w:rPr>
          <w:color w:val="131312"/>
          <w:sz w:val="26"/>
        </w:rPr>
        <w:t xml:space="preserve">While the US is limiting China's access to advanced chips with </w:t>
      </w:r>
      <w:r w:rsidRPr="00370FF1">
        <w:rPr>
          <w:b/>
          <w:color w:val="131312"/>
          <w:sz w:val="26"/>
        </w:rPr>
        <w:t>export restrictions,</w:t>
      </w:r>
      <w:r w:rsidRPr="00370FF1">
        <w:rPr>
          <w:color w:val="131312"/>
          <w:sz w:val="26"/>
        </w:rPr>
        <w:t xml:space="preserve"> China is trying to increase its</w:t>
      </w:r>
      <w:r>
        <w:rPr>
          <w:color w:val="131312"/>
          <w:sz w:val="26"/>
        </w:rPr>
        <w:t xml:space="preserve"> domestic production with </w:t>
      </w:r>
      <w:r w:rsidRPr="00370FF1">
        <w:rPr>
          <w:b/>
          <w:color w:val="131312"/>
          <w:sz w:val="26"/>
        </w:rPr>
        <w:t>state sponsored investments.</w:t>
      </w:r>
      <w:r w:rsidR="006C456B">
        <w:rPr>
          <w:color w:val="131312"/>
          <w:sz w:val="26"/>
        </w:rPr>
        <w:t xml:space="preserve"> </w:t>
      </w:r>
    </w:p>
    <w:p w:rsidR="00CE1C4B" w:rsidRDefault="00CE1C4B">
      <w:pPr>
        <w:pStyle w:val="BodyText"/>
        <w:spacing w:before="26"/>
        <w:jc w:val="left"/>
      </w:pPr>
    </w:p>
    <w:p w:rsidR="00CE1C4B" w:rsidRDefault="00370FF1">
      <w:pPr>
        <w:pStyle w:val="ListParagraph"/>
        <w:numPr>
          <w:ilvl w:val="0"/>
          <w:numId w:val="2"/>
        </w:numPr>
        <w:tabs>
          <w:tab w:val="left" w:pos="428"/>
        </w:tabs>
        <w:spacing w:before="0" w:line="268" w:lineRule="auto"/>
        <w:ind w:right="130" w:firstLine="0"/>
        <w:rPr>
          <w:sz w:val="26"/>
        </w:rPr>
      </w:pPr>
      <w:r w:rsidRPr="00370FF1">
        <w:rPr>
          <w:color w:val="131312"/>
          <w:sz w:val="26"/>
        </w:rPr>
        <w:t>Competition between the U</w:t>
      </w:r>
      <w:r>
        <w:rPr>
          <w:color w:val="131312"/>
          <w:sz w:val="26"/>
        </w:rPr>
        <w:t>S</w:t>
      </w:r>
      <w:r w:rsidRPr="00370FF1">
        <w:rPr>
          <w:color w:val="131312"/>
          <w:sz w:val="26"/>
        </w:rPr>
        <w:t xml:space="preserve"> and China affects supply chain </w:t>
      </w:r>
      <w:r w:rsidRPr="00370FF1">
        <w:rPr>
          <w:b/>
          <w:color w:val="131312"/>
          <w:sz w:val="26"/>
        </w:rPr>
        <w:t>costs,</w:t>
      </w:r>
      <w:r w:rsidRPr="00370FF1">
        <w:rPr>
          <w:color w:val="131312"/>
          <w:sz w:val="26"/>
        </w:rPr>
        <w:t xml:space="preserve"> companies' business </w:t>
      </w:r>
      <w:r w:rsidRPr="00370FF1">
        <w:rPr>
          <w:b/>
          <w:color w:val="131312"/>
          <w:sz w:val="26"/>
        </w:rPr>
        <w:t>interests,</w:t>
      </w:r>
      <w:r w:rsidRPr="00370FF1">
        <w:rPr>
          <w:color w:val="131312"/>
          <w:sz w:val="26"/>
        </w:rPr>
        <w:t xml:space="preserve"> and </w:t>
      </w:r>
      <w:r>
        <w:rPr>
          <w:color w:val="131312"/>
          <w:sz w:val="26"/>
        </w:rPr>
        <w:t xml:space="preserve">the </w:t>
      </w:r>
      <w:r w:rsidRPr="00370FF1">
        <w:rPr>
          <w:b/>
          <w:color w:val="131312"/>
          <w:sz w:val="26"/>
        </w:rPr>
        <w:t xml:space="preserve">distribution </w:t>
      </w:r>
      <w:r>
        <w:rPr>
          <w:color w:val="131312"/>
          <w:sz w:val="26"/>
        </w:rPr>
        <w:t>of</w:t>
      </w:r>
      <w:r w:rsidRPr="00370FF1">
        <w:rPr>
          <w:color w:val="131312"/>
          <w:sz w:val="26"/>
        </w:rPr>
        <w:t xml:space="preserve"> economic </w:t>
      </w:r>
      <w:r>
        <w:rPr>
          <w:color w:val="131312"/>
          <w:sz w:val="26"/>
        </w:rPr>
        <w:t>earnings</w:t>
      </w:r>
      <w:r w:rsidRPr="00370FF1">
        <w:rPr>
          <w:color w:val="131312"/>
          <w:sz w:val="26"/>
        </w:rPr>
        <w:t>.</w:t>
      </w:r>
    </w:p>
    <w:p w:rsidR="00CE1C4B" w:rsidRDefault="006C456B" w:rsidP="000F16B0">
      <w:pPr>
        <w:pStyle w:val="BodyText"/>
        <w:spacing w:before="56" w:line="271" w:lineRule="auto"/>
        <w:ind w:left="151" w:right="646"/>
        <w:rPr>
          <w:color w:val="131312"/>
        </w:rPr>
      </w:pPr>
      <w:r>
        <w:br w:type="column"/>
      </w:r>
      <w:r w:rsidR="00035E83" w:rsidRPr="00035E83">
        <w:rPr>
          <w:color w:val="131312"/>
        </w:rPr>
        <w:lastRenderedPageBreak/>
        <w:t>Semiconductor chips are used in many fields from mobile phones to vehicles, artificial intelligence applications to defense systems. The concentration of important stages in the production chain in some countries and companies causes strategic dependencies in the world economy. Problems that may arise in the supply chain due to these dependencies may affect companies and technology sectors located in different countries. While the United States limits China's access to advanced chips and manufacturing techniques with export restrictions, China is trying to improve its domestic prod</w:t>
      </w:r>
      <w:r w:rsidR="008078BF">
        <w:rPr>
          <w:color w:val="131312"/>
        </w:rPr>
        <w:t xml:space="preserve">uction capacity by making state </w:t>
      </w:r>
      <w:r w:rsidR="00035E83" w:rsidRPr="00035E83">
        <w:rPr>
          <w:color w:val="131312"/>
        </w:rPr>
        <w:t>sponsored investments.</w:t>
      </w:r>
    </w:p>
    <w:p w:rsidR="0030433D" w:rsidRDefault="0030433D" w:rsidP="000F16B0">
      <w:pPr>
        <w:pStyle w:val="BodyText"/>
        <w:spacing w:before="56" w:line="271" w:lineRule="auto"/>
        <w:ind w:left="151" w:right="646"/>
      </w:pPr>
      <w:r w:rsidRPr="0030433D">
        <w:t>This policy document examines the effects of chip competition between the United States and China on the global supply chain, the economic power of states, and the commerci</w:t>
      </w:r>
      <w:r>
        <w:t>al interests of companies. It</w:t>
      </w:r>
      <w:r w:rsidRPr="0030433D">
        <w:t xml:space="preserve"> notes that restrictions on exports may make it difficult for China to access advanced technologies, and U.S. companies may restrict sales opportunities in the</w:t>
      </w:r>
      <w:r>
        <w:t xml:space="preserve"> Chinese market. In addition, it</w:t>
      </w:r>
      <w:r w:rsidRPr="0030433D">
        <w:t xml:space="preserve"> argues that these limitations can accelerate China's process of gaining i</w:t>
      </w:r>
      <w:r>
        <w:t>ndependence in technology. For this reason, it</w:t>
      </w:r>
      <w:r w:rsidRPr="0030433D">
        <w:t xml:space="preserve"> states that states should establish a good balance between their economic intere</w:t>
      </w:r>
      <w:r>
        <w:t>sts and national security goals.</w:t>
      </w:r>
    </w:p>
    <w:p w:rsidR="00CE1C4B" w:rsidRDefault="00CE1C4B">
      <w:pPr>
        <w:pStyle w:val="BodyText"/>
        <w:spacing w:line="271" w:lineRule="auto"/>
        <w:sectPr w:rsidR="00CE1C4B">
          <w:type w:val="continuous"/>
          <w:pgSz w:w="11910" w:h="16840"/>
          <w:pgMar w:top="560" w:right="425" w:bottom="280" w:left="425" w:header="708" w:footer="708" w:gutter="0"/>
          <w:cols w:num="2" w:space="708" w:equalWidth="0">
            <w:col w:w="3180" w:space="325"/>
            <w:col w:w="7555"/>
          </w:cols>
        </w:sectPr>
      </w:pPr>
    </w:p>
    <w:p w:rsidR="00CE1C4B" w:rsidRDefault="00CE1C4B">
      <w:pPr>
        <w:pStyle w:val="BodyText"/>
        <w:jc w:val="left"/>
        <w:rPr>
          <w:sz w:val="20"/>
        </w:rPr>
      </w:pPr>
    </w:p>
    <w:p w:rsidR="00CE1C4B" w:rsidRDefault="00CE1C4B">
      <w:pPr>
        <w:pStyle w:val="BodyText"/>
        <w:jc w:val="left"/>
        <w:rPr>
          <w:sz w:val="20"/>
        </w:rPr>
      </w:pPr>
    </w:p>
    <w:p w:rsidR="00CE1C4B" w:rsidRDefault="00CE1C4B">
      <w:pPr>
        <w:pStyle w:val="BodyText"/>
        <w:jc w:val="left"/>
        <w:rPr>
          <w:sz w:val="20"/>
        </w:rPr>
      </w:pPr>
    </w:p>
    <w:p w:rsidR="00CE1C4B" w:rsidRDefault="00CE1C4B">
      <w:pPr>
        <w:pStyle w:val="BodyText"/>
        <w:spacing w:before="179"/>
        <w:jc w:val="left"/>
        <w:rPr>
          <w:sz w:val="20"/>
        </w:rPr>
      </w:pPr>
    </w:p>
    <w:p w:rsidR="00CE1C4B" w:rsidRDefault="006C456B">
      <w:pPr>
        <w:tabs>
          <w:tab w:val="left" w:pos="3510"/>
          <w:tab w:val="left" w:pos="7525"/>
        </w:tabs>
        <w:ind w:left="498"/>
        <w:rPr>
          <w:position w:val="2"/>
          <w:sz w:val="20"/>
        </w:rPr>
      </w:pPr>
      <w:r>
        <w:rPr>
          <w:sz w:val="20"/>
        </w:rPr>
        <w:tab/>
      </w:r>
      <w:r>
        <w:rPr>
          <w:position w:val="6"/>
          <w:sz w:val="20"/>
        </w:rPr>
        <w:tab/>
      </w:r>
    </w:p>
    <w:p w:rsidR="00CE1C4B" w:rsidRDefault="00CE1C4B">
      <w:pPr>
        <w:rPr>
          <w:position w:val="2"/>
          <w:sz w:val="20"/>
        </w:rPr>
        <w:sectPr w:rsidR="00CE1C4B">
          <w:type w:val="continuous"/>
          <w:pgSz w:w="11910" w:h="16840"/>
          <w:pgMar w:top="560" w:right="425" w:bottom="280" w:left="425" w:header="708" w:footer="708" w:gutter="0"/>
          <w:cols w:space="708"/>
        </w:sectPr>
      </w:pPr>
    </w:p>
    <w:p w:rsidR="00CE1C4B" w:rsidRDefault="00947CC4">
      <w:pPr>
        <w:ind w:left="150" w:right="-72"/>
        <w:rPr>
          <w:sz w:val="20"/>
        </w:rPr>
      </w:pPr>
      <w:r>
        <w:rPr>
          <w:sz w:val="20"/>
        </w:rPr>
      </w:r>
      <w:r>
        <w:rPr>
          <w:sz w:val="20"/>
        </w:rPr>
        <w:pict>
          <v:shape id="docshape7" o:spid="_x0000_s1041" type="#_x0000_t202" style="width:262.55pt;height:48.7pt;mso-left-percent:-10001;mso-top-percent:-10001;mso-position-horizontal:absolute;mso-position-horizontal-relative:char;mso-position-vertical:absolute;mso-position-vertical-relative:line;mso-left-percent:-10001;mso-top-percent:-10001" fillcolor="#073779" stroked="f">
            <v:textbox inset="0,0,0,0">
              <w:txbxContent>
                <w:p w:rsidR="00CE1C4B" w:rsidRDefault="00262059">
                  <w:pPr>
                    <w:tabs>
                      <w:tab w:val="left" w:pos="3433"/>
                    </w:tabs>
                    <w:spacing w:before="236"/>
                    <w:ind w:left="145"/>
                    <w:rPr>
                      <w:color w:val="000000"/>
                      <w:sz w:val="44"/>
                    </w:rPr>
                  </w:pPr>
                  <w:r>
                    <w:rPr>
                      <w:color w:val="FFFFFF"/>
                      <w:sz w:val="44"/>
                    </w:rPr>
                    <w:t>ÇAĞ</w:t>
                  </w:r>
                  <w:r w:rsidR="000F16B0">
                    <w:rPr>
                      <w:color w:val="FFFFFF"/>
                      <w:sz w:val="44"/>
                    </w:rPr>
                    <w:t xml:space="preserve"> </w:t>
                  </w:r>
                  <w:r w:rsidR="006C456B">
                    <w:rPr>
                      <w:color w:val="FFFFFF"/>
                      <w:spacing w:val="-2"/>
                      <w:sz w:val="44"/>
                    </w:rPr>
                    <w:t>BRIEF</w:t>
                  </w:r>
                  <w:r w:rsidR="000F16B0">
                    <w:rPr>
                      <w:color w:val="FFFFFF"/>
                      <w:sz w:val="44"/>
                    </w:rPr>
                    <w:tab/>
                    <w:t>2026</w:t>
                  </w:r>
                  <w:r w:rsidR="006C456B">
                    <w:rPr>
                      <w:color w:val="FFFFFF"/>
                      <w:sz w:val="44"/>
                    </w:rPr>
                    <w:t>|</w:t>
                  </w:r>
                  <w:r w:rsidR="00B31EAE">
                    <w:rPr>
                      <w:color w:val="FFFFFF"/>
                      <w:spacing w:val="-10"/>
                      <w:sz w:val="44"/>
                    </w:rPr>
                    <w:t>3</w:t>
                  </w:r>
                </w:p>
              </w:txbxContent>
            </v:textbox>
            <w10:wrap type="none"/>
            <w10:anchorlock/>
          </v:shape>
        </w:pict>
      </w:r>
    </w:p>
    <w:p w:rsidR="00CE1C4B" w:rsidRPr="00954666" w:rsidRDefault="00954666">
      <w:pPr>
        <w:pStyle w:val="Heading21"/>
        <w:spacing w:before="265"/>
        <w:ind w:left="299"/>
        <w:rPr>
          <w:b/>
          <w:color w:val="1F497D" w:themeColor="text2"/>
          <w:sz w:val="28"/>
          <w:szCs w:val="28"/>
        </w:rPr>
      </w:pPr>
      <w:r w:rsidRPr="00954666">
        <w:rPr>
          <w:b/>
          <w:color w:val="1F497D" w:themeColor="text2"/>
          <w:spacing w:val="-5"/>
          <w:sz w:val="28"/>
          <w:szCs w:val="28"/>
        </w:rPr>
        <w:t>Global Chip Supply Chain &amp; Its Strategic Importance</w:t>
      </w:r>
    </w:p>
    <w:p w:rsidR="00CE1C4B" w:rsidRDefault="003A550E" w:rsidP="003A550E">
      <w:pPr>
        <w:pStyle w:val="BodyText"/>
        <w:spacing w:before="305" w:line="312" w:lineRule="auto"/>
        <w:ind w:left="301" w:right="40"/>
      </w:pPr>
      <w:r w:rsidRPr="003A550E">
        <w:t>Semiconductors are produced from materials whose electrical conductivity can be controlled. These are the elements that make up the basic building block of electronic circuits. Chips are used to store information, process data, and control the functions of electronic devices. Computers, smartphones, communication systems, automobiles, artificial intelligence applications, and data centers all depend on these technologies. In addition, advanced chips are also of critical importance in defense technologies and certain military systems (1).</w:t>
      </w:r>
    </w:p>
    <w:p w:rsidR="003A550E" w:rsidRDefault="003A550E" w:rsidP="003A550E">
      <w:pPr>
        <w:pStyle w:val="BodyText"/>
        <w:spacing w:before="305" w:line="312" w:lineRule="auto"/>
        <w:ind w:left="301" w:right="40"/>
      </w:pPr>
      <w:r w:rsidRPr="003A550E">
        <w:t>Chip manufacturing consists of various processes such as design, manufacturing tools, physical production, and packaging. These processes are distributed across different c</w:t>
      </w:r>
      <w:r>
        <w:t xml:space="preserve">ountries. For example, while US </w:t>
      </w:r>
      <w:r w:rsidRPr="003A550E">
        <w:t xml:space="preserve">based companies are prominent in chip design and </w:t>
      </w:r>
      <w:r>
        <w:t xml:space="preserve">software issues, TSMC, a Taiwan </w:t>
      </w:r>
      <w:r w:rsidRPr="003A550E">
        <w:t xml:space="preserve">based company, has an important position in the production of advanced chips. On </w:t>
      </w:r>
      <w:r>
        <w:t xml:space="preserve">the other hand, the Netherlands </w:t>
      </w:r>
      <w:r w:rsidRPr="003A550E">
        <w:t>based ASML is the only commercial manufacturer of extreme ultraviolet lithography systems needed for the production of the most advanced chips (1, 2). Due to this specialization, countries are dependent on each other's production capacity and technology.</w:t>
      </w:r>
    </w:p>
    <w:p w:rsidR="00BC3CC1" w:rsidRDefault="00BC3CC1" w:rsidP="003A550E">
      <w:pPr>
        <w:pStyle w:val="BodyText"/>
        <w:spacing w:before="305" w:line="312" w:lineRule="auto"/>
        <w:ind w:left="301" w:right="40"/>
      </w:pPr>
      <w:r w:rsidRPr="00BC3CC1">
        <w:t>Due to this structure, the global supply chain becomes even more fragile, both economically an</w:t>
      </w:r>
      <w:r>
        <w:t>d strategically. The theory of “</w:t>
      </w:r>
      <w:proofErr w:type="spellStart"/>
      <w:r>
        <w:t>weaponized</w:t>
      </w:r>
      <w:proofErr w:type="spellEnd"/>
      <w:r>
        <w:t xml:space="preserve"> </w:t>
      </w:r>
      <w:r>
        <w:lastRenderedPageBreak/>
        <w:t>interdependence”</w:t>
      </w:r>
      <w:r w:rsidRPr="00BC3CC1">
        <w:t xml:space="preserve"> argues that countries that dominate the sensitive points of global economic networks can use their positions to put pressure on other actors (3). The chip competition between the US and China demonstrates how this economic dependency can become a geopolitical tool of power.</w:t>
      </w:r>
    </w:p>
    <w:p w:rsidR="00C07570" w:rsidRPr="00954666" w:rsidRDefault="006C456B" w:rsidP="00C07570">
      <w:pPr>
        <w:pStyle w:val="BodyText"/>
        <w:spacing w:before="245"/>
        <w:ind w:left="299"/>
        <w:rPr>
          <w:color w:val="1F497D" w:themeColor="text2"/>
        </w:rPr>
      </w:pPr>
      <w:r w:rsidRPr="00954666">
        <w:rPr>
          <w:b/>
          <w:color w:val="1F497D" w:themeColor="text2"/>
          <w:sz w:val="28"/>
          <w:szCs w:val="28"/>
        </w:rPr>
        <w:t>The</w:t>
      </w:r>
      <w:r w:rsidR="00954666" w:rsidRPr="00954666">
        <w:rPr>
          <w:b/>
          <w:color w:val="1F497D" w:themeColor="text2"/>
          <w:sz w:val="28"/>
          <w:szCs w:val="28"/>
        </w:rPr>
        <w:t xml:space="preserve"> US Export Restrictions and China’s Reaction</w:t>
      </w:r>
    </w:p>
    <w:p w:rsidR="00CE1C4B" w:rsidRDefault="00C07570" w:rsidP="00C07570">
      <w:pPr>
        <w:pStyle w:val="BodyText"/>
        <w:spacing w:before="245" w:line="312" w:lineRule="auto"/>
        <w:ind w:left="301"/>
      </w:pPr>
      <w:r w:rsidRPr="00C07570">
        <w:t>The United States has started implementing export bans from October 2022 that restrict China's access to advanced semiconductors and certain technologies used in the production of these products. In December 2024, these measures were expanded to include software, additional</w:t>
      </w:r>
      <w:r>
        <w:t xml:space="preserve"> production equipment, and high </w:t>
      </w:r>
      <w:r w:rsidRPr="00C07570">
        <w:t>bandwidth memory. The US government argues that the purpose of these restrictions is to limit China's access to technologies that can contribute to developing artificial intelligence and military capabilities (4).</w:t>
      </w:r>
    </w:p>
    <w:p w:rsidR="002D799E" w:rsidRDefault="002D799E" w:rsidP="00C07570">
      <w:pPr>
        <w:pStyle w:val="BodyText"/>
        <w:spacing w:before="245" w:line="312" w:lineRule="auto"/>
        <w:ind w:left="301"/>
      </w:pPr>
      <w:r w:rsidRPr="002D799E">
        <w:t xml:space="preserve">Additionally, the US's policies may change over time. For example, in January 2026, the US Department of Commerce amended its policy on the export of some advanced AMD MI325X and </w:t>
      </w:r>
      <w:proofErr w:type="spellStart"/>
      <w:r w:rsidRPr="002D799E">
        <w:t>Nvidia</w:t>
      </w:r>
      <w:proofErr w:type="spellEnd"/>
      <w:r w:rsidRPr="002D799E">
        <w:t xml:space="preserve"> H200 chips to China. Accordingly, license applicati</w:t>
      </w:r>
      <w:r>
        <w:t xml:space="preserve">ons will be evaluated on a case by </w:t>
      </w:r>
      <w:r w:rsidRPr="002D799E">
        <w:t>case basis, taking into account certain security requirements. With this change, not all export restrictions have been lifted; only a licensing phase subject to inspection has been established for certain products (5).</w:t>
      </w:r>
    </w:p>
    <w:p w:rsidR="00CE1C4B" w:rsidRDefault="00800DF5" w:rsidP="00954666">
      <w:pPr>
        <w:pStyle w:val="BodyText"/>
        <w:spacing w:before="245" w:line="312" w:lineRule="auto"/>
        <w:ind w:left="301"/>
        <w:sectPr w:rsidR="00CE1C4B">
          <w:footerReference w:type="default" r:id="rId9"/>
          <w:pgSz w:w="11910" w:h="16840"/>
          <w:pgMar w:top="560" w:right="425" w:bottom="740" w:left="425" w:header="0" w:footer="517" w:gutter="0"/>
          <w:pgNumType w:start="2"/>
          <w:cols w:num="2" w:space="708" w:equalWidth="0">
            <w:col w:w="5384" w:space="310"/>
            <w:col w:w="5366"/>
          </w:cols>
        </w:sectPr>
      </w:pPr>
      <w:r w:rsidRPr="00800DF5">
        <w:t>China is trying to reduce its foreign dependency by investing in the domestic semiconductor</w:t>
      </w:r>
      <w:r w:rsidR="00954666">
        <w:t xml:space="preserve"> industry. In May</w:t>
      </w:r>
      <w:r w:rsidR="00396D70">
        <w:t xml:space="preserve"> 2024, China’s third state</w:t>
      </w:r>
      <w:r w:rsidRPr="00800DF5">
        <w:t xml:space="preserve"> </w:t>
      </w:r>
    </w:p>
    <w:p w:rsidR="00CE1C4B" w:rsidRDefault="00947CC4">
      <w:pPr>
        <w:ind w:left="150"/>
        <w:rPr>
          <w:sz w:val="20"/>
        </w:rPr>
      </w:pPr>
      <w:r>
        <w:rPr>
          <w:sz w:val="20"/>
        </w:rPr>
      </w:r>
      <w:r>
        <w:rPr>
          <w:sz w:val="20"/>
        </w:rPr>
        <w:pict>
          <v:shape id="docshape8" o:spid="_x0000_s1040" type="#_x0000_t202" style="width:262.55pt;height:48.7pt;mso-left-percent:-10001;mso-top-percent:-10001;mso-position-horizontal:absolute;mso-position-horizontal-relative:char;mso-position-vertical:absolute;mso-position-vertical-relative:line;mso-left-percent:-10001;mso-top-percent:-10001" fillcolor="#073779" stroked="f">
            <v:textbox style="mso-next-textbox:#docshape8" inset="0,0,0,0">
              <w:txbxContent>
                <w:p w:rsidR="00CE1C4B" w:rsidRDefault="00262059">
                  <w:pPr>
                    <w:tabs>
                      <w:tab w:val="left" w:pos="3433"/>
                    </w:tabs>
                    <w:spacing w:before="235"/>
                    <w:ind w:left="145"/>
                    <w:rPr>
                      <w:color w:val="000000"/>
                      <w:sz w:val="44"/>
                    </w:rPr>
                  </w:pPr>
                  <w:r>
                    <w:rPr>
                      <w:color w:val="FFFFFF"/>
                      <w:sz w:val="44"/>
                    </w:rPr>
                    <w:t>ÇAĞ</w:t>
                  </w:r>
                  <w:r w:rsidR="000F16B0">
                    <w:rPr>
                      <w:color w:val="FFFFFF"/>
                      <w:sz w:val="44"/>
                    </w:rPr>
                    <w:t xml:space="preserve"> </w:t>
                  </w:r>
                  <w:r w:rsidR="006C456B">
                    <w:rPr>
                      <w:color w:val="FFFFFF"/>
                      <w:spacing w:val="-2"/>
                      <w:sz w:val="44"/>
                    </w:rPr>
                    <w:t>BRIEF</w:t>
                  </w:r>
                  <w:r w:rsidR="000F16B0">
                    <w:rPr>
                      <w:color w:val="FFFFFF"/>
                      <w:sz w:val="44"/>
                    </w:rPr>
                    <w:tab/>
                    <w:t>2026</w:t>
                  </w:r>
                  <w:r w:rsidR="006C456B">
                    <w:rPr>
                      <w:color w:val="FFFFFF"/>
                      <w:sz w:val="44"/>
                    </w:rPr>
                    <w:t>|</w:t>
                  </w:r>
                  <w:r w:rsidR="00B31EAE">
                    <w:rPr>
                      <w:color w:val="FFFFFF"/>
                      <w:spacing w:val="-10"/>
                      <w:sz w:val="44"/>
                    </w:rPr>
                    <w:t>3</w:t>
                  </w:r>
                </w:p>
              </w:txbxContent>
            </v:textbox>
            <w10:wrap type="none"/>
            <w10:anchorlock/>
          </v:shape>
        </w:pict>
      </w:r>
    </w:p>
    <w:p w:rsidR="00800DF5" w:rsidRDefault="00954666" w:rsidP="00396D70">
      <w:pPr>
        <w:pStyle w:val="BodyText"/>
        <w:spacing w:before="305" w:line="312" w:lineRule="auto"/>
        <w:ind w:left="299" w:right="40"/>
      </w:pPr>
      <w:proofErr w:type="gramStart"/>
      <w:r>
        <w:rPr>
          <w:rStyle w:val="ypks7kbdpwfgdykd3qb9"/>
        </w:rPr>
        <w:t>backed</w:t>
      </w:r>
      <w:proofErr w:type="gramEnd"/>
      <w:r>
        <w:rPr>
          <w:rStyle w:val="ypks7kbdpwfgdykd3qb9"/>
        </w:rPr>
        <w:t xml:space="preserve"> semiconductor investment fund was </w:t>
      </w:r>
      <w:r w:rsidR="00800DF5">
        <w:rPr>
          <w:rStyle w:val="ypks7kbdpwfgdykd3qb9"/>
        </w:rPr>
        <w:t>launched</w:t>
      </w:r>
      <w:r w:rsidR="00800DF5">
        <w:t xml:space="preserve"> </w:t>
      </w:r>
      <w:r w:rsidR="00800DF5">
        <w:rPr>
          <w:rStyle w:val="ypks7kbdpwfgdykd3qb9"/>
        </w:rPr>
        <w:t>with</w:t>
      </w:r>
      <w:r w:rsidR="00800DF5">
        <w:t xml:space="preserve"> </w:t>
      </w:r>
      <w:r w:rsidR="00800DF5">
        <w:rPr>
          <w:rStyle w:val="ypks7kbdpwfgdykd3qb9"/>
        </w:rPr>
        <w:t>a</w:t>
      </w:r>
      <w:r w:rsidR="00800DF5">
        <w:t xml:space="preserve"> </w:t>
      </w:r>
      <w:r w:rsidR="00800DF5">
        <w:rPr>
          <w:rStyle w:val="ypks7kbdpwfgdykd3qb9"/>
        </w:rPr>
        <w:t>capital</w:t>
      </w:r>
      <w:r w:rsidR="00800DF5">
        <w:t xml:space="preserve"> of </w:t>
      </w:r>
      <w:r w:rsidR="00800DF5">
        <w:rPr>
          <w:rStyle w:val="ypks7kbdpwfgdykd3qb9"/>
        </w:rPr>
        <w:t>344</w:t>
      </w:r>
      <w:r w:rsidR="00800DF5">
        <w:t xml:space="preserve"> </w:t>
      </w:r>
      <w:r w:rsidR="00800DF5">
        <w:rPr>
          <w:rStyle w:val="ypks7kbdpwfgdykd3qb9"/>
        </w:rPr>
        <w:t>billion</w:t>
      </w:r>
      <w:r w:rsidR="00800DF5">
        <w:t xml:space="preserve"> </w:t>
      </w:r>
      <w:proofErr w:type="spellStart"/>
      <w:r w:rsidR="00800DF5">
        <w:t>yuan</w:t>
      </w:r>
      <w:proofErr w:type="spellEnd"/>
      <w:r w:rsidR="00800DF5">
        <w:rPr>
          <w:rStyle w:val="ypks7kbdpwfgdykd3qb9"/>
        </w:rPr>
        <w:t>.</w:t>
      </w:r>
      <w:r w:rsidR="00800DF5">
        <w:t xml:space="preserve"> </w:t>
      </w:r>
      <w:r w:rsidR="00800DF5">
        <w:rPr>
          <w:rStyle w:val="ypks7kbdpwfgdykd3qb9"/>
        </w:rPr>
        <w:t>This</w:t>
      </w:r>
      <w:r w:rsidR="00800DF5">
        <w:t xml:space="preserve"> </w:t>
      </w:r>
      <w:r w:rsidR="00800DF5">
        <w:rPr>
          <w:rStyle w:val="ypks7kbdpwfgdykd3qb9"/>
        </w:rPr>
        <w:t>amount</w:t>
      </w:r>
      <w:r w:rsidR="00800DF5">
        <w:t xml:space="preserve"> </w:t>
      </w:r>
      <w:r w:rsidR="00800DF5">
        <w:rPr>
          <w:rStyle w:val="ypks7kbdpwfgdykd3qb9"/>
        </w:rPr>
        <w:t>was</w:t>
      </w:r>
      <w:r w:rsidR="00800DF5">
        <w:t xml:space="preserve"> </w:t>
      </w:r>
      <w:r w:rsidR="00800DF5">
        <w:rPr>
          <w:rStyle w:val="ypks7kbdpwfgdykd3qb9"/>
        </w:rPr>
        <w:t>approximately</w:t>
      </w:r>
      <w:r w:rsidR="00800DF5">
        <w:t xml:space="preserve"> </w:t>
      </w:r>
      <w:r w:rsidR="00800DF5">
        <w:rPr>
          <w:rStyle w:val="ypks7kbdpwfgdykd3qb9"/>
        </w:rPr>
        <w:t>equivalent</w:t>
      </w:r>
      <w:r w:rsidR="00800DF5">
        <w:t xml:space="preserve"> to 47.5 </w:t>
      </w:r>
      <w:r w:rsidR="00800DF5">
        <w:rPr>
          <w:rStyle w:val="ypks7kbdpwfgdykd3qb9"/>
        </w:rPr>
        <w:t>billion</w:t>
      </w:r>
      <w:r w:rsidR="00800DF5">
        <w:t xml:space="preserve"> US </w:t>
      </w:r>
      <w:r w:rsidR="00800DF5">
        <w:rPr>
          <w:rStyle w:val="ypks7kbdpwfgdykd3qb9"/>
        </w:rPr>
        <w:t>dollars</w:t>
      </w:r>
      <w:r w:rsidR="00800DF5">
        <w:t xml:space="preserve"> at </w:t>
      </w:r>
      <w:r w:rsidR="00800DF5">
        <w:rPr>
          <w:rStyle w:val="ypks7kbdpwfgdykd3qb9"/>
        </w:rPr>
        <w:t>that</w:t>
      </w:r>
      <w:r w:rsidR="00800DF5">
        <w:t xml:space="preserve"> </w:t>
      </w:r>
      <w:r w:rsidR="00800DF5">
        <w:rPr>
          <w:rStyle w:val="ypks7kbdpwfgdykd3qb9"/>
        </w:rPr>
        <w:t>time</w:t>
      </w:r>
      <w:r w:rsidR="00800DF5">
        <w:t xml:space="preserve"> </w:t>
      </w:r>
      <w:r w:rsidR="00800DF5">
        <w:rPr>
          <w:rStyle w:val="ypks7kbdpwfgdykd3qb9"/>
        </w:rPr>
        <w:t>(6).</w:t>
      </w:r>
      <w:r w:rsidR="00800DF5">
        <w:t xml:space="preserve"> </w:t>
      </w:r>
      <w:r w:rsidR="00800DF5">
        <w:rPr>
          <w:rStyle w:val="ypks7kbdpwfgdykd3qb9"/>
        </w:rPr>
        <w:t>This large investment clearly reflects China's goal of reducing its dependence on foreign technologies and developing its own production capacity</w:t>
      </w:r>
      <w:r w:rsidR="00800DF5" w:rsidRPr="00BC3CC1">
        <w:t>.</w:t>
      </w:r>
    </w:p>
    <w:p w:rsidR="00800DF5" w:rsidRPr="00396D70" w:rsidRDefault="00396D70" w:rsidP="00800DF5">
      <w:pPr>
        <w:pStyle w:val="BodyText"/>
        <w:spacing w:before="245"/>
        <w:ind w:left="299"/>
        <w:rPr>
          <w:color w:val="1F497D" w:themeColor="text2"/>
        </w:rPr>
      </w:pPr>
      <w:r w:rsidRPr="00396D70">
        <w:rPr>
          <w:b/>
          <w:color w:val="1F497D" w:themeColor="text2"/>
          <w:sz w:val="28"/>
          <w:szCs w:val="28"/>
        </w:rPr>
        <w:t>Gains and Losses in the Global Chip Competition</w:t>
      </w:r>
    </w:p>
    <w:p w:rsidR="00800DF5" w:rsidRDefault="00AC41DB" w:rsidP="00AC41DB">
      <w:pPr>
        <w:pStyle w:val="BodyText"/>
        <w:spacing w:before="306" w:line="312" w:lineRule="auto"/>
        <w:ind w:left="301" w:right="40"/>
        <w:rPr>
          <w:rStyle w:val="ypks7kbdpwfgdykd3qb9"/>
        </w:rPr>
      </w:pPr>
      <w:r w:rsidRPr="00AC41DB">
        <w:rPr>
          <w:rStyle w:val="ypks7kbdpwfgdykd3qb9"/>
        </w:rPr>
        <w:t>Export controls imposed by the United States could complicate China's access to manufacturing technologies and advanced chips. However, these practices may also restric</w:t>
      </w:r>
      <w:r>
        <w:rPr>
          <w:rStyle w:val="ypks7kbdpwfgdykd3qb9"/>
        </w:rPr>
        <w:t xml:space="preserve">t the sales opportunities of US </w:t>
      </w:r>
      <w:r w:rsidRPr="00AC41DB">
        <w:rPr>
          <w:rStyle w:val="ypks7kbdpwfgdykd3qb9"/>
        </w:rPr>
        <w:t>based companies in the Chinese market. While Chinese technology firms have difficulty accessing some foreign technologies, domestic manufacturers may have more opportunities to find alternative solutions that can replace imported products. CSIS's review for 2026 states that China is accelerating domestic production efforts in the semiconductor sector in the face of export controls, but access to the most advanced technologies still exists as a major obstacle (4, 7).</w:t>
      </w:r>
    </w:p>
    <w:p w:rsidR="00AA1155" w:rsidRDefault="00AA1155" w:rsidP="00AA1155">
      <w:pPr>
        <w:pStyle w:val="BodyText"/>
        <w:spacing w:before="306" w:line="312" w:lineRule="auto"/>
        <w:ind w:left="301" w:right="40"/>
        <w:rPr>
          <w:rStyle w:val="ypks7kbdpwfgdykd3qb9"/>
        </w:rPr>
      </w:pPr>
      <w:r>
        <w:rPr>
          <w:rStyle w:val="ypks7kbdpwfgdykd3qb9"/>
        </w:rPr>
        <w:t>While countries such as Taiwan and the Netherlands, which specialize in important production processes, continue to maintain their strategic importance, technology companies around the world are being affected by changes in the supply chain. Companies</w:t>
      </w:r>
      <w:r>
        <w:t xml:space="preserve"> </w:t>
      </w:r>
      <w:r>
        <w:rPr>
          <w:rStyle w:val="ypks7kbdpwfgdykd3qb9"/>
        </w:rPr>
        <w:t xml:space="preserve">may face additional investment expenses and uncertainties during the stages of shifting production processes to different regions and </w:t>
      </w:r>
      <w:r>
        <w:rPr>
          <w:rStyle w:val="ypks7kbdpwfgdykd3qb9"/>
        </w:rPr>
        <w:lastRenderedPageBreak/>
        <w:t>turning to alternative sources of supply. Therefore, the economic consequences of competition are not one sided. For example, while a country is trying to gain a strategic advantage, the commercial interests of its own firms ma</w:t>
      </w:r>
      <w:r w:rsidR="00396D70">
        <w:rPr>
          <w:rStyle w:val="ypks7kbdpwfgdykd3qb9"/>
        </w:rPr>
        <w:t>y also be negatively affected (</w:t>
      </w:r>
      <w:r>
        <w:rPr>
          <w:rStyle w:val="ypks7kbdpwfgdykd3qb9"/>
        </w:rPr>
        <w:t>3).</w:t>
      </w:r>
    </w:p>
    <w:p w:rsidR="00CE1C4B" w:rsidRDefault="00520D44" w:rsidP="00520D44">
      <w:pPr>
        <w:pStyle w:val="BodyText"/>
        <w:spacing w:before="306" w:line="312" w:lineRule="auto"/>
        <w:ind w:left="301" w:right="40"/>
      </w:pPr>
      <w:r w:rsidRPr="00520D44">
        <w:t>These developments can be related to the new mercantilism approach. This focuses on the economic orientation of states to direct their activities within the scope of strategic power and nationa</w:t>
      </w:r>
      <w:r>
        <w:t xml:space="preserve">l security goals. China's state </w:t>
      </w:r>
      <w:r w:rsidRPr="00520D44">
        <w:t xml:space="preserve">supported investments and the export controls implemented by the United States reveal that the technological advantage is shaped not only by </w:t>
      </w:r>
      <w:r>
        <w:t>market</w:t>
      </w:r>
      <w:r w:rsidRPr="00520D44">
        <w:t xml:space="preserve"> competition, but also by international power relations and state interventions (3, 6).</w:t>
      </w:r>
    </w:p>
    <w:p w:rsidR="00396D70" w:rsidRDefault="00520D44" w:rsidP="00396D70">
      <w:pPr>
        <w:pStyle w:val="BodyText"/>
        <w:spacing w:before="306" w:line="312" w:lineRule="auto"/>
        <w:ind w:left="301" w:right="40"/>
        <w:rPr>
          <w:b/>
          <w:color w:val="1F497D" w:themeColor="text2"/>
          <w:sz w:val="28"/>
          <w:szCs w:val="28"/>
        </w:rPr>
      </w:pPr>
      <w:r w:rsidRPr="00396D70">
        <w:rPr>
          <w:b/>
          <w:color w:val="1F497D" w:themeColor="text2"/>
          <w:sz w:val="28"/>
          <w:szCs w:val="28"/>
        </w:rPr>
        <w:t>Policy Recommendations</w:t>
      </w:r>
    </w:p>
    <w:p w:rsidR="00520D44" w:rsidRPr="00396D70" w:rsidRDefault="006F5401" w:rsidP="00396D70">
      <w:pPr>
        <w:pStyle w:val="BodyText"/>
        <w:spacing w:before="306" w:line="312" w:lineRule="auto"/>
        <w:ind w:left="301" w:right="40"/>
        <w:rPr>
          <w:b/>
          <w:color w:val="1F497D" w:themeColor="text2"/>
          <w:sz w:val="28"/>
          <w:szCs w:val="28"/>
        </w:rPr>
      </w:pPr>
      <w:r w:rsidRPr="006F5401">
        <w:t>The US should concentrate export controls on clearly defined national security threats and ensure that these rules are more predictable for firms. The effects of the restrictions on the earnings of US companies and China's technological capacity should be addressed in an orderly manner.</w:t>
      </w:r>
      <w:r>
        <w:t xml:space="preserve"> Furthermore</w:t>
      </w:r>
      <w:r w:rsidRPr="006F5401">
        <w:t xml:space="preserve">, the United States should strengthen cooperation with important partners such as Taiwan, the Netherlands and Japan. In addition, </w:t>
      </w:r>
      <w:r>
        <w:t>it</w:t>
      </w:r>
      <w:r w:rsidRPr="006F5401">
        <w:t xml:space="preserve"> should increase its investments in domestic production capaciti</w:t>
      </w:r>
      <w:r>
        <w:t>es, qualified labor force and R&amp;</w:t>
      </w:r>
      <w:r w:rsidRPr="006F5401">
        <w:t xml:space="preserve">D activities. </w:t>
      </w:r>
      <w:r>
        <w:t>Moreover</w:t>
      </w:r>
      <w:r w:rsidRPr="006F5401">
        <w:t>, expanding the supply chain can strengthen the stability of production around the world by reducing the risks posed by excessive</w:t>
      </w:r>
      <w:r w:rsidR="00396D70">
        <w:t xml:space="preserve"> dependence on just one country.</w:t>
      </w:r>
    </w:p>
    <w:p w:rsidR="00396D70" w:rsidRPr="00954666" w:rsidRDefault="00396D70" w:rsidP="00954666">
      <w:pPr>
        <w:pStyle w:val="BodyText"/>
        <w:spacing w:before="306" w:line="312" w:lineRule="auto"/>
        <w:ind w:left="301" w:right="40"/>
        <w:rPr>
          <w:b/>
          <w:color w:val="FF0000"/>
          <w:sz w:val="28"/>
          <w:szCs w:val="28"/>
        </w:rPr>
        <w:sectPr w:rsidR="00396D70" w:rsidRPr="00954666" w:rsidSect="00800DF5">
          <w:pgSz w:w="11910" w:h="16840"/>
          <w:pgMar w:top="561" w:right="425" w:bottom="743" w:left="425" w:header="0" w:footer="516" w:gutter="0"/>
          <w:cols w:num="2" w:space="708" w:equalWidth="0">
            <w:col w:w="5536" w:space="271"/>
            <w:col w:w="5253"/>
          </w:cols>
        </w:sectPr>
      </w:pPr>
    </w:p>
    <w:p w:rsidR="00CE1C4B" w:rsidRDefault="006C456B">
      <w:pPr>
        <w:pStyle w:val="BodyText"/>
        <w:spacing w:before="28"/>
        <w:ind w:left="467"/>
        <w:jc w:val="left"/>
      </w:pPr>
      <w:r>
        <w:rPr>
          <w:color w:val="0A55B8"/>
          <w:spacing w:val="-2"/>
        </w:rPr>
        <w:lastRenderedPageBreak/>
        <w:t>FOOTNOTES</w:t>
      </w:r>
    </w:p>
    <w:p w:rsidR="00656AFB" w:rsidRPr="008D3259" w:rsidRDefault="008D3259" w:rsidP="00656AFB">
      <w:pPr>
        <w:pStyle w:val="ListParagraph"/>
        <w:numPr>
          <w:ilvl w:val="0"/>
          <w:numId w:val="1"/>
        </w:numPr>
        <w:tabs>
          <w:tab w:val="left" w:pos="1188"/>
        </w:tabs>
        <w:spacing w:before="201" w:line="352" w:lineRule="auto"/>
        <w:ind w:right="977"/>
        <w:rPr>
          <w:color w:val="131312"/>
        </w:rPr>
      </w:pPr>
      <w:r w:rsidRPr="008D3259">
        <w:t>OECD</w:t>
      </w:r>
      <w:r w:rsidR="00656AFB" w:rsidRPr="008D3259">
        <w:t xml:space="preserve">. (2025). </w:t>
      </w:r>
      <w:proofErr w:type="gramStart"/>
      <w:r w:rsidR="00656AFB" w:rsidRPr="008D3259">
        <w:rPr>
          <w:rStyle w:val="Emphasis"/>
        </w:rPr>
        <w:t>Mapping</w:t>
      </w:r>
      <w:proofErr w:type="gramEnd"/>
      <w:r w:rsidR="00656AFB" w:rsidRPr="008D3259">
        <w:rPr>
          <w:rStyle w:val="Emphasis"/>
        </w:rPr>
        <w:t xml:space="preserve"> the semiconductor value chain: Working towards identifying dependencies and vulnerabilities</w:t>
      </w:r>
      <w:r w:rsidR="00656AFB" w:rsidRPr="008D3259">
        <w:t>.</w:t>
      </w:r>
      <w:r w:rsidRPr="008D3259">
        <w:t xml:space="preserve"> </w:t>
      </w:r>
      <w:r w:rsidR="00656AFB" w:rsidRPr="008D3259">
        <w:t>https://doi.org/10.1787/4154cdbf-en</w:t>
      </w:r>
    </w:p>
    <w:p w:rsidR="00656AFB" w:rsidRPr="008D3259" w:rsidRDefault="008D3259" w:rsidP="00656AFB">
      <w:pPr>
        <w:pStyle w:val="ListParagraph"/>
        <w:numPr>
          <w:ilvl w:val="0"/>
          <w:numId w:val="1"/>
        </w:numPr>
        <w:tabs>
          <w:tab w:val="left" w:pos="1188"/>
        </w:tabs>
        <w:spacing w:before="201" w:line="352" w:lineRule="auto"/>
        <w:ind w:right="977"/>
        <w:rPr>
          <w:color w:val="131312"/>
        </w:rPr>
      </w:pPr>
      <w:r w:rsidRPr="008D3259">
        <w:t>ASML</w:t>
      </w:r>
      <w:r w:rsidR="00656AFB" w:rsidRPr="008D3259">
        <w:t xml:space="preserve">. </w:t>
      </w:r>
      <w:r w:rsidR="00656AFB" w:rsidRPr="008D3259">
        <w:rPr>
          <w:rStyle w:val="Emphasis"/>
        </w:rPr>
        <w:t>EUV lithography systems</w:t>
      </w:r>
      <w:r w:rsidR="00656AFB" w:rsidRPr="008D3259">
        <w:t>. https://www.asml.com/en/products/euv-lithography-systems</w:t>
      </w:r>
    </w:p>
    <w:p w:rsidR="00656AFB" w:rsidRPr="008D3259" w:rsidRDefault="00656AFB" w:rsidP="00656AFB">
      <w:pPr>
        <w:pStyle w:val="ListParagraph"/>
        <w:numPr>
          <w:ilvl w:val="0"/>
          <w:numId w:val="1"/>
        </w:numPr>
        <w:tabs>
          <w:tab w:val="left" w:pos="1188"/>
        </w:tabs>
        <w:spacing w:before="201" w:line="352" w:lineRule="auto"/>
        <w:ind w:right="977"/>
        <w:rPr>
          <w:color w:val="131312"/>
        </w:rPr>
      </w:pPr>
      <w:r w:rsidRPr="008D3259">
        <w:t xml:space="preserve">Farrell, H., &amp; Newman, A. L. (2019). </w:t>
      </w:r>
      <w:proofErr w:type="spellStart"/>
      <w:r w:rsidRPr="008D3259">
        <w:t>Weaponized</w:t>
      </w:r>
      <w:proofErr w:type="spellEnd"/>
      <w:r w:rsidRPr="008D3259">
        <w:t xml:space="preserve"> interdependence: How global economic networks shape state coercion. </w:t>
      </w:r>
      <w:r w:rsidRPr="008D3259">
        <w:rPr>
          <w:rStyle w:val="Emphasis"/>
        </w:rPr>
        <w:t>International Security, 44</w:t>
      </w:r>
      <w:r w:rsidRPr="008D3259">
        <w:t>(1), 42–79. https://doi.org/10.1162/isec_a_00351</w:t>
      </w:r>
    </w:p>
    <w:p w:rsidR="00656AFB" w:rsidRPr="008D3259" w:rsidRDefault="00656AFB" w:rsidP="00656AFB">
      <w:pPr>
        <w:pStyle w:val="ListParagraph"/>
        <w:numPr>
          <w:ilvl w:val="0"/>
          <w:numId w:val="1"/>
        </w:numPr>
        <w:tabs>
          <w:tab w:val="left" w:pos="1188"/>
        </w:tabs>
        <w:spacing w:before="201" w:line="352" w:lineRule="auto"/>
        <w:ind w:right="977"/>
        <w:rPr>
          <w:color w:val="131312"/>
        </w:rPr>
      </w:pPr>
      <w:r w:rsidRPr="008D3259">
        <w:t xml:space="preserve">U.S. Bureau of Industry and Security. (2024, December 2). </w:t>
      </w:r>
      <w:r w:rsidRPr="008D3259">
        <w:rPr>
          <w:rStyle w:val="Emphasis"/>
        </w:rPr>
        <w:t>Commerce strengthens export controls to restrict China’s capability to produce advanced semiconductors for military applications</w:t>
      </w:r>
      <w:r w:rsidRPr="008D3259">
        <w:t>. https://www.bis.gov/press-release/commerce-strengthens-export-controls-restrict-chinas-capability-produce-advanced-semiconductors-military</w:t>
      </w:r>
    </w:p>
    <w:p w:rsidR="00656AFB" w:rsidRPr="008D3259" w:rsidRDefault="00656AFB" w:rsidP="00656AFB">
      <w:pPr>
        <w:pStyle w:val="ListParagraph"/>
        <w:numPr>
          <w:ilvl w:val="0"/>
          <w:numId w:val="1"/>
        </w:numPr>
        <w:tabs>
          <w:tab w:val="left" w:pos="1185"/>
          <w:tab w:val="left" w:pos="1188"/>
        </w:tabs>
        <w:spacing w:before="116" w:line="352" w:lineRule="auto"/>
        <w:ind w:right="974"/>
        <w:jc w:val="both"/>
        <w:rPr>
          <w:color w:val="131312"/>
        </w:rPr>
      </w:pPr>
      <w:r w:rsidRPr="008D3259">
        <w:t>U.S. Bureau of Industry</w:t>
      </w:r>
      <w:r w:rsidR="008D3259" w:rsidRPr="008D3259">
        <w:t xml:space="preserve"> and Security. (2026, January 14</w:t>
      </w:r>
      <w:r w:rsidRPr="008D3259">
        <w:t xml:space="preserve">). </w:t>
      </w:r>
      <w:r w:rsidRPr="008D3259">
        <w:rPr>
          <w:rStyle w:val="Emphasis"/>
        </w:rPr>
        <w:t>Department of Commerce revises license review policy for semiconductors exported to China</w:t>
      </w:r>
      <w:r w:rsidRPr="008D3259">
        <w:t>. https://www.bis.gov/press-release/department-commerce-revises-license-review-policy-semiconductors-exported-china</w:t>
      </w:r>
    </w:p>
    <w:p w:rsidR="00656AFB" w:rsidRPr="008D3259" w:rsidRDefault="00656AFB" w:rsidP="00656AFB">
      <w:pPr>
        <w:pStyle w:val="ListParagraph"/>
        <w:numPr>
          <w:ilvl w:val="0"/>
          <w:numId w:val="1"/>
        </w:numPr>
        <w:tabs>
          <w:tab w:val="left" w:pos="1185"/>
          <w:tab w:val="left" w:pos="1188"/>
        </w:tabs>
        <w:spacing w:before="116" w:line="352" w:lineRule="auto"/>
        <w:ind w:right="974"/>
        <w:jc w:val="both"/>
        <w:rPr>
          <w:color w:val="131312"/>
        </w:rPr>
      </w:pPr>
      <w:r w:rsidRPr="008D3259">
        <w:t xml:space="preserve">Reuters. (2024, May 27). </w:t>
      </w:r>
      <w:r w:rsidRPr="008D3259">
        <w:rPr>
          <w:rStyle w:val="Emphasis"/>
        </w:rPr>
        <w:t xml:space="preserve">China sets up third fund with $47.5 </w:t>
      </w:r>
      <w:proofErr w:type="spellStart"/>
      <w:r w:rsidRPr="008D3259">
        <w:rPr>
          <w:rStyle w:val="Emphasis"/>
        </w:rPr>
        <w:t>bln</w:t>
      </w:r>
      <w:proofErr w:type="spellEnd"/>
      <w:r w:rsidRPr="008D3259">
        <w:rPr>
          <w:rStyle w:val="Emphasis"/>
        </w:rPr>
        <w:t xml:space="preserve"> to boost semiconductor sector</w:t>
      </w:r>
      <w:r w:rsidRPr="008D3259">
        <w:t>. https://www.reuters.com/technology/china-sets-up-475-bln-state-fund-boost-semiconductor-industry-2024-05-27/</w:t>
      </w:r>
    </w:p>
    <w:p w:rsidR="00262059" w:rsidRDefault="00656AFB">
      <w:pPr>
        <w:pStyle w:val="ListParagraph"/>
        <w:numPr>
          <w:ilvl w:val="0"/>
          <w:numId w:val="1"/>
        </w:numPr>
        <w:tabs>
          <w:tab w:val="left" w:pos="1185"/>
          <w:tab w:val="left" w:pos="1188"/>
        </w:tabs>
        <w:spacing w:before="116" w:line="352" w:lineRule="auto"/>
        <w:ind w:right="974"/>
        <w:jc w:val="both"/>
        <w:rPr>
          <w:color w:val="131312"/>
        </w:rPr>
      </w:pPr>
      <w:proofErr w:type="spellStart"/>
      <w:r w:rsidRPr="008D3259">
        <w:t>Shivakumar</w:t>
      </w:r>
      <w:proofErr w:type="spellEnd"/>
      <w:r w:rsidRPr="008D3259">
        <w:t xml:space="preserve">, S., </w:t>
      </w:r>
      <w:proofErr w:type="spellStart"/>
      <w:r w:rsidRPr="008D3259">
        <w:t>Wessner</w:t>
      </w:r>
      <w:proofErr w:type="spellEnd"/>
      <w:r w:rsidRPr="008D3259">
        <w:t xml:space="preserve">, C., &amp; Howell, T. (2026, March 24). </w:t>
      </w:r>
      <w:r w:rsidRPr="008D3259">
        <w:rPr>
          <w:rStyle w:val="Emphasis"/>
        </w:rPr>
        <w:t>China’s localization drive in semiconductors gains impetus from allied chip export controls</w:t>
      </w:r>
      <w:r w:rsidRPr="008D3259">
        <w:t>. Center for Strategic and International Studies. https://www.csis.org/analysis/chinas-localization-drive-semiconductors-gains-impetus-allied-chip-export-controls</w:t>
      </w:r>
    </w:p>
    <w:p w:rsidR="00262059" w:rsidRPr="00262059" w:rsidRDefault="00262059" w:rsidP="00262059"/>
    <w:p w:rsidR="00262059" w:rsidRPr="00262059" w:rsidRDefault="00262059" w:rsidP="00262059"/>
    <w:p w:rsidR="00262059" w:rsidRPr="00262059" w:rsidRDefault="00262059" w:rsidP="00262059"/>
    <w:p w:rsidR="00262059" w:rsidRPr="00262059" w:rsidRDefault="00262059" w:rsidP="00262059"/>
    <w:p w:rsidR="00262059" w:rsidRPr="00262059" w:rsidRDefault="00262059" w:rsidP="00262059"/>
    <w:p w:rsidR="00262059" w:rsidRPr="00262059" w:rsidRDefault="00262059" w:rsidP="00262059"/>
    <w:p w:rsidR="00262059" w:rsidRPr="00262059" w:rsidRDefault="00262059" w:rsidP="00262059"/>
    <w:p w:rsidR="00262059" w:rsidRPr="00262059" w:rsidRDefault="00947CC4" w:rsidP="00262059">
      <w:r>
        <w:rPr>
          <w:rFonts w:ascii="Times New Roman" w:hAnsi="Times New Roman" w:cs="Times New Roman"/>
          <w:noProof/>
          <w:sz w:val="24"/>
          <w:szCs w:val="24"/>
          <w:lang w:val="tr-TR" w:eastAsia="tr-TR"/>
        </w:rPr>
        <w:pict>
          <v:shape id="Text Box 133" o:spid="_x0000_s1039" type="#_x0000_t202" style="position:absolute;margin-left:28.5pt;margin-top:622.8pt;width:543.85pt;height:175.8pt;z-index:251659264;mso-position-horizontal-relative:page;mso-position-vertical-relative:page" wrapcoords="400 0 400 21382 21120 21382 21120 0" filled="f" fillcolor="this" stroked="f">
            <v:textbox style="mso-next-textbox:#Text Box 133" inset="14.4pt,0,14.4pt,0">
              <w:txbxContent>
                <w:p w:rsidR="00D512A0" w:rsidRDefault="00D512A0" w:rsidP="00D512A0">
                  <w:pPr>
                    <w:widowControl/>
                    <w:autoSpaceDE/>
                    <w:autoSpaceDN/>
                    <w:rPr>
                      <w:rFonts w:eastAsia="MS PGothic" w:cstheme="minorBidi"/>
                      <w:color w:val="FFFFFF"/>
                      <w:sz w:val="26"/>
                      <w:szCs w:val="26"/>
                    </w:rPr>
                  </w:pPr>
                </w:p>
                <w:p w:rsidR="00D512A0" w:rsidRPr="00D512A0" w:rsidRDefault="00D512A0" w:rsidP="00D512A0">
                  <w:pPr>
                    <w:widowControl/>
                    <w:autoSpaceDE/>
                    <w:autoSpaceDN/>
                    <w:rPr>
                      <w:rFonts w:eastAsia="MS PGothic" w:cs="Times New Roman"/>
                      <w:color w:val="FFFFFF"/>
                      <w:sz w:val="26"/>
                      <w:szCs w:val="26"/>
                    </w:rPr>
                  </w:pPr>
                  <w:proofErr w:type="gramStart"/>
                  <w:r w:rsidRPr="00D512A0">
                    <w:rPr>
                      <w:rFonts w:eastAsia="MS PGothic" w:cstheme="minorBidi"/>
                      <w:color w:val="FFFFFF"/>
                      <w:sz w:val="26"/>
                      <w:szCs w:val="26"/>
                    </w:rPr>
                    <w:t>Author :</w:t>
                  </w:r>
                  <w:proofErr w:type="gramEnd"/>
                  <w:r w:rsidRPr="00D512A0">
                    <w:rPr>
                      <w:rFonts w:eastAsia="MS PGothic" w:cstheme="minorBidi"/>
                      <w:color w:val="FFFFFF"/>
                      <w:sz w:val="26"/>
                      <w:szCs w:val="26"/>
                    </w:rPr>
                    <w:t xml:space="preserve"> </w:t>
                  </w:r>
                  <w:proofErr w:type="spellStart"/>
                  <w:r w:rsidRPr="00D512A0">
                    <w:rPr>
                      <w:rFonts w:eastAsia="MS PGothic" w:cstheme="minorBidi"/>
                      <w:color w:val="FFFFFF"/>
                      <w:sz w:val="26"/>
                      <w:szCs w:val="26"/>
                    </w:rPr>
                    <w:t>Melike</w:t>
                  </w:r>
                  <w:proofErr w:type="spellEnd"/>
                  <w:r w:rsidRPr="00D512A0">
                    <w:rPr>
                      <w:rFonts w:eastAsia="MS PGothic" w:cstheme="minorBidi"/>
                      <w:color w:val="FFFFFF"/>
                      <w:sz w:val="26"/>
                      <w:szCs w:val="26"/>
                    </w:rPr>
                    <w:t xml:space="preserve"> Sultan </w:t>
                  </w:r>
                  <w:proofErr w:type="spellStart"/>
                  <w:r w:rsidRPr="00D512A0">
                    <w:rPr>
                      <w:rFonts w:eastAsia="MS PGothic" w:cstheme="minorBidi"/>
                      <w:color w:val="FFFFFF"/>
                      <w:sz w:val="26"/>
                      <w:szCs w:val="26"/>
                    </w:rPr>
                    <w:t>Doğru</w:t>
                  </w:r>
                  <w:proofErr w:type="spellEnd"/>
                  <w:r w:rsidRPr="00D512A0">
                    <w:rPr>
                      <w:rFonts w:eastAsia="MS PGothic" w:cstheme="minorBidi"/>
                      <w:color w:val="FFFFFF"/>
                      <w:sz w:val="26"/>
                      <w:szCs w:val="26"/>
                    </w:rPr>
                    <w:t xml:space="preserve">, Undergraduate Student in the Department of International Relations at </w:t>
                  </w:r>
                  <w:proofErr w:type="spellStart"/>
                  <w:r w:rsidRPr="00D512A0">
                    <w:rPr>
                      <w:rFonts w:eastAsia="MS PGothic" w:cstheme="minorBidi"/>
                      <w:color w:val="FFFFFF"/>
                      <w:sz w:val="26"/>
                      <w:szCs w:val="26"/>
                    </w:rPr>
                    <w:t>Çağ</w:t>
                  </w:r>
                  <w:proofErr w:type="spellEnd"/>
                  <w:r w:rsidRPr="00D512A0">
                    <w:rPr>
                      <w:rFonts w:eastAsia="MS PGothic" w:cstheme="minorBidi"/>
                      <w:color w:val="FFFFFF"/>
                      <w:sz w:val="26"/>
                      <w:szCs w:val="26"/>
                    </w:rPr>
                    <w:t xml:space="preserve"> University</w:t>
                  </w:r>
                </w:p>
                <w:p w:rsidR="00D512A0" w:rsidRPr="00D512A0" w:rsidRDefault="00D512A0" w:rsidP="00D512A0">
                  <w:pPr>
                    <w:widowControl/>
                    <w:autoSpaceDE/>
                    <w:autoSpaceDN/>
                    <w:rPr>
                      <w:rFonts w:eastAsia="MS PGothic" w:cs="Times New Roman"/>
                      <w:color w:val="FFFFFF"/>
                      <w:sz w:val="26"/>
                      <w:szCs w:val="26"/>
                    </w:rPr>
                  </w:pPr>
                </w:p>
                <w:p w:rsidR="00D512A0" w:rsidRPr="00D512A0" w:rsidRDefault="00D512A0" w:rsidP="00D512A0">
                  <w:pPr>
                    <w:widowControl/>
                    <w:autoSpaceDE/>
                    <w:autoSpaceDN/>
                    <w:rPr>
                      <w:rFonts w:eastAsia="MS PGothic" w:cs="Times New Roman"/>
                      <w:color w:val="FFFFFF"/>
                      <w:sz w:val="26"/>
                      <w:szCs w:val="26"/>
                    </w:rPr>
                  </w:pPr>
                  <w:r w:rsidRPr="00D512A0">
                    <w:rPr>
                      <w:rFonts w:eastAsia="MS PGothic" w:cstheme="minorBidi"/>
                      <w:color w:val="FFFFFF"/>
                      <w:sz w:val="26"/>
                      <w:szCs w:val="26"/>
                    </w:rPr>
                    <w:t xml:space="preserve">This Policy Brief has been prepared as part of the </w:t>
                  </w:r>
                  <w:r w:rsidRPr="00D512A0">
                    <w:rPr>
                      <w:color w:val="FFFFFF" w:themeColor="background1"/>
                      <w:sz w:val="26"/>
                      <w:szCs w:val="26"/>
                    </w:rPr>
                    <w:t>participants / students’ assessment in the</w:t>
                  </w:r>
                  <w:r w:rsidRPr="00D512A0">
                    <w:rPr>
                      <w:rFonts w:ascii="Times New Roman" w:hAnsi="Times New Roman" w:cs="Times New Roman"/>
                      <w:sz w:val="26"/>
                      <w:szCs w:val="26"/>
                    </w:rPr>
                    <w:t xml:space="preserve"> </w:t>
                  </w:r>
                  <w:r w:rsidRPr="00D512A0">
                    <w:rPr>
                      <w:rFonts w:eastAsia="MS PGothic" w:cstheme="minorBidi"/>
                      <w:color w:val="FFFFFF"/>
                      <w:sz w:val="26"/>
                      <w:szCs w:val="26"/>
                    </w:rPr>
                    <w:t>framework of the International Political Economy lecture.</w:t>
                  </w:r>
                </w:p>
                <w:p w:rsidR="00D512A0" w:rsidRPr="00D512A0" w:rsidRDefault="00D512A0" w:rsidP="00D512A0">
                  <w:pPr>
                    <w:widowControl/>
                    <w:autoSpaceDE/>
                    <w:autoSpaceDN/>
                    <w:rPr>
                      <w:rFonts w:eastAsia="MS PGothic" w:cstheme="minorBidi"/>
                      <w:color w:val="FFFFFF"/>
                      <w:sz w:val="26"/>
                      <w:szCs w:val="26"/>
                    </w:rPr>
                  </w:pPr>
                </w:p>
                <w:p w:rsidR="00D512A0" w:rsidRPr="00D512A0" w:rsidRDefault="00D512A0" w:rsidP="00D512A0">
                  <w:pPr>
                    <w:widowControl/>
                    <w:autoSpaceDE/>
                    <w:autoSpaceDN/>
                    <w:rPr>
                      <w:rFonts w:eastAsia="MS PGothic" w:cs="Times New Roman"/>
                      <w:color w:val="FFFFFF"/>
                      <w:sz w:val="26"/>
                      <w:szCs w:val="26"/>
                    </w:rPr>
                  </w:pPr>
                  <w:r w:rsidRPr="00D512A0">
                    <w:rPr>
                      <w:rFonts w:eastAsia="MS PGothic" w:cstheme="minorBidi"/>
                      <w:color w:val="FFFFFF"/>
                      <w:sz w:val="26"/>
                      <w:szCs w:val="26"/>
                    </w:rPr>
                    <w:t xml:space="preserve">The content of this policy brief lies entirely with the author. It does not reflect the official opinion of </w:t>
                  </w:r>
                  <w:proofErr w:type="spellStart"/>
                  <w:r w:rsidRPr="00D512A0">
                    <w:rPr>
                      <w:rFonts w:eastAsia="MS PGothic" w:cstheme="minorBidi"/>
                      <w:color w:val="FFFFFF"/>
                      <w:sz w:val="26"/>
                      <w:szCs w:val="26"/>
                    </w:rPr>
                    <w:t>Çağ</w:t>
                  </w:r>
                  <w:proofErr w:type="spellEnd"/>
                  <w:r w:rsidRPr="00D512A0">
                    <w:rPr>
                      <w:rFonts w:eastAsia="MS PGothic" w:cstheme="minorBidi"/>
                      <w:color w:val="FFFFFF"/>
                      <w:sz w:val="26"/>
                      <w:szCs w:val="26"/>
                    </w:rPr>
                    <w:t xml:space="preserve"> University.</w:t>
                  </w:r>
                </w:p>
              </w:txbxContent>
            </v:textbox>
            <w10:wrap type="tight" anchorx="page" anchory="page"/>
          </v:shape>
        </w:pict>
      </w:r>
      <w:r>
        <w:rPr>
          <w:rFonts w:ascii="Times New Roman" w:hAnsi="Times New Roman" w:cs="Times New Roman"/>
          <w:sz w:val="24"/>
          <w:szCs w:val="24"/>
        </w:rPr>
        <w:pict>
          <v:rect id="Rectangle 75" o:spid="_x0000_s1037" style="position:absolute;margin-left:30.4pt;margin-top:612pt;width:538.05pt;height:186pt;z-index:251658240;mso-position-horizontal-relative:page;mso-position-vertical-relative:page" fillcolor="#073579" stroked="f">
            <w10:wrap anchorx="page" anchory="page"/>
          </v:rect>
        </w:pict>
      </w:r>
    </w:p>
    <w:p w:rsidR="00262059" w:rsidRPr="00262059" w:rsidRDefault="00262059" w:rsidP="00262059"/>
    <w:sectPr w:rsidR="00262059" w:rsidRPr="00262059" w:rsidSect="00CE1C4B">
      <w:footerReference w:type="default" r:id="rId10"/>
      <w:pgSz w:w="11910" w:h="16840"/>
      <w:pgMar w:top="1040" w:right="425" w:bottom="740" w:left="425" w:header="0" w:footer="51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CC4" w:rsidRDefault="00947CC4" w:rsidP="00CE1C4B">
      <w:r>
        <w:separator/>
      </w:r>
    </w:p>
  </w:endnote>
  <w:endnote w:type="continuationSeparator" w:id="0">
    <w:p w:rsidR="00947CC4" w:rsidRDefault="00947CC4" w:rsidP="00CE1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4B" w:rsidRDefault="00947CC4">
    <w:pPr>
      <w:pStyle w:val="BodyText"/>
      <w:spacing w:line="200" w:lineRule="exact"/>
      <w:jc w:val="left"/>
      <w:rPr>
        <w:sz w:val="20"/>
      </w:rPr>
    </w:pPr>
    <w:r>
      <w:rPr>
        <w:sz w:val="20"/>
      </w:rPr>
      <w:pict>
        <v:shapetype id="_x0000_t202" coordsize="21600,21600" o:spt="202" path="m,l,21600r21600,l21600,xe">
          <v:stroke joinstyle="miter"/>
          <v:path gradientshapeok="t" o:connecttype="rect"/>
        </v:shapetype>
        <v:shape id="docshape6" o:spid="_x0000_s2050" type="#_x0000_t202" style="position:absolute;margin-left:23.8pt;margin-top:802.85pt;width:20.05pt;height:12pt;z-index:-15811072;mso-position-horizontal-relative:page;mso-position-vertical-relative:page" filled="f" stroked="f">
          <v:textbox inset="0,0,0,0">
            <w:txbxContent>
              <w:p w:rsidR="00CE1C4B" w:rsidRDefault="007006A6">
                <w:pPr>
                  <w:spacing w:line="223" w:lineRule="exact"/>
                  <w:ind w:left="100"/>
                  <w:rPr>
                    <w:b/>
                    <w:sz w:val="20"/>
                  </w:rPr>
                </w:pPr>
                <w:r>
                  <w:rPr>
                    <w:b/>
                    <w:color w:val="073779"/>
                    <w:spacing w:val="-10"/>
                    <w:sz w:val="20"/>
                  </w:rPr>
                  <w:fldChar w:fldCharType="begin"/>
                </w:r>
                <w:r w:rsidR="006C456B">
                  <w:rPr>
                    <w:b/>
                    <w:color w:val="073779"/>
                    <w:spacing w:val="-10"/>
                    <w:sz w:val="20"/>
                  </w:rPr>
                  <w:instrText xml:space="preserve"> PAGE </w:instrText>
                </w:r>
                <w:r>
                  <w:rPr>
                    <w:b/>
                    <w:color w:val="073779"/>
                    <w:spacing w:val="-10"/>
                    <w:sz w:val="20"/>
                  </w:rPr>
                  <w:fldChar w:fldCharType="separate"/>
                </w:r>
                <w:r w:rsidR="00DB37AF">
                  <w:rPr>
                    <w:b/>
                    <w:noProof/>
                    <w:color w:val="073779"/>
                    <w:spacing w:val="-10"/>
                    <w:sz w:val="20"/>
                  </w:rPr>
                  <w:t>2</w:t>
                </w:r>
                <w:r>
                  <w:rPr>
                    <w:b/>
                    <w:color w:val="073779"/>
                    <w:spacing w:val="-10"/>
                    <w:sz w:val="20"/>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4B" w:rsidRDefault="00947CC4">
    <w:pPr>
      <w:pStyle w:val="BodyText"/>
      <w:spacing w:line="200" w:lineRule="exact"/>
      <w:jc w:val="left"/>
      <w:rPr>
        <w:sz w:val="20"/>
      </w:rPr>
    </w:pPr>
    <w:r>
      <w:rPr>
        <w:sz w:val="20"/>
      </w:rPr>
      <w:pict>
        <v:shapetype id="_x0000_t202" coordsize="21600,21600" o:spt="202" path="m,l,21600r21600,l21600,xe">
          <v:stroke joinstyle="miter"/>
          <v:path gradientshapeok="t" o:connecttype="rect"/>
        </v:shapetype>
        <v:shape id="docshape10" o:spid="_x0000_s2049" type="#_x0000_t202" style="position:absolute;margin-left:27.8pt;margin-top:802.85pt;width:7.05pt;height:12pt;z-index:-15810560;mso-position-horizontal-relative:page;mso-position-vertical-relative:page" filled="f" stroked="f">
          <v:textbox style="mso-next-textbox:#docshape10" inset="0,0,0,0">
            <w:txbxContent>
              <w:p w:rsidR="00CE1C4B" w:rsidRDefault="00396D70">
                <w:pPr>
                  <w:spacing w:line="223" w:lineRule="exact"/>
                  <w:ind w:left="20"/>
                  <w:rPr>
                    <w:b/>
                    <w:sz w:val="20"/>
                  </w:rPr>
                </w:pPr>
                <w:r>
                  <w:rPr>
                    <w:b/>
                    <w:color w:val="073779"/>
                    <w:spacing w:val="-10"/>
                    <w:sz w:val="20"/>
                  </w:rPr>
                  <w:t>4</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CC4" w:rsidRDefault="00947CC4" w:rsidP="00CE1C4B">
      <w:r>
        <w:separator/>
      </w:r>
    </w:p>
  </w:footnote>
  <w:footnote w:type="continuationSeparator" w:id="0">
    <w:p w:rsidR="00947CC4" w:rsidRDefault="00947CC4" w:rsidP="00CE1C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2A2DFA"/>
    <w:multiLevelType w:val="hybridMultilevel"/>
    <w:tmpl w:val="FDC8955E"/>
    <w:lvl w:ilvl="0" w:tplc="E5022644">
      <w:start w:val="1"/>
      <w:numFmt w:val="decimal"/>
      <w:lvlText w:val="%1."/>
      <w:lvlJc w:val="left"/>
      <w:pPr>
        <w:ind w:left="151" w:hanging="279"/>
      </w:pPr>
      <w:rPr>
        <w:rFonts w:ascii="Calibri" w:eastAsia="Calibri" w:hAnsi="Calibri" w:cs="Calibri" w:hint="default"/>
        <w:b/>
        <w:bCs/>
        <w:i w:val="0"/>
        <w:iCs w:val="0"/>
        <w:spacing w:val="-1"/>
        <w:w w:val="100"/>
        <w:sz w:val="28"/>
        <w:szCs w:val="28"/>
        <w:lang w:val="en-US" w:eastAsia="en-US" w:bidi="ar-SA"/>
      </w:rPr>
    </w:lvl>
    <w:lvl w:ilvl="1" w:tplc="487879A8">
      <w:numFmt w:val="bullet"/>
      <w:lvlText w:val="•"/>
      <w:lvlJc w:val="left"/>
      <w:pPr>
        <w:ind w:left="461" w:hanging="279"/>
      </w:pPr>
      <w:rPr>
        <w:rFonts w:hint="default"/>
        <w:lang w:val="en-US" w:eastAsia="en-US" w:bidi="ar-SA"/>
      </w:rPr>
    </w:lvl>
    <w:lvl w:ilvl="2" w:tplc="A9BABC4C">
      <w:numFmt w:val="bullet"/>
      <w:lvlText w:val="•"/>
      <w:lvlJc w:val="left"/>
      <w:pPr>
        <w:ind w:left="763" w:hanging="279"/>
      </w:pPr>
      <w:rPr>
        <w:rFonts w:hint="default"/>
        <w:lang w:val="en-US" w:eastAsia="en-US" w:bidi="ar-SA"/>
      </w:rPr>
    </w:lvl>
    <w:lvl w:ilvl="3" w:tplc="39721332">
      <w:numFmt w:val="bullet"/>
      <w:lvlText w:val="•"/>
      <w:lvlJc w:val="left"/>
      <w:pPr>
        <w:ind w:left="1065" w:hanging="279"/>
      </w:pPr>
      <w:rPr>
        <w:rFonts w:hint="default"/>
        <w:lang w:val="en-US" w:eastAsia="en-US" w:bidi="ar-SA"/>
      </w:rPr>
    </w:lvl>
    <w:lvl w:ilvl="4" w:tplc="E60AC638">
      <w:numFmt w:val="bullet"/>
      <w:lvlText w:val="•"/>
      <w:lvlJc w:val="left"/>
      <w:pPr>
        <w:ind w:left="1367" w:hanging="279"/>
      </w:pPr>
      <w:rPr>
        <w:rFonts w:hint="default"/>
        <w:lang w:val="en-US" w:eastAsia="en-US" w:bidi="ar-SA"/>
      </w:rPr>
    </w:lvl>
    <w:lvl w:ilvl="5" w:tplc="CF8222E2">
      <w:numFmt w:val="bullet"/>
      <w:lvlText w:val="•"/>
      <w:lvlJc w:val="left"/>
      <w:pPr>
        <w:ind w:left="1669" w:hanging="279"/>
      </w:pPr>
      <w:rPr>
        <w:rFonts w:hint="default"/>
        <w:lang w:val="en-US" w:eastAsia="en-US" w:bidi="ar-SA"/>
      </w:rPr>
    </w:lvl>
    <w:lvl w:ilvl="6" w:tplc="BEECDD26">
      <w:numFmt w:val="bullet"/>
      <w:lvlText w:val="•"/>
      <w:lvlJc w:val="left"/>
      <w:pPr>
        <w:ind w:left="1971" w:hanging="279"/>
      </w:pPr>
      <w:rPr>
        <w:rFonts w:hint="default"/>
        <w:lang w:val="en-US" w:eastAsia="en-US" w:bidi="ar-SA"/>
      </w:rPr>
    </w:lvl>
    <w:lvl w:ilvl="7" w:tplc="999EC1E2">
      <w:numFmt w:val="bullet"/>
      <w:lvlText w:val="•"/>
      <w:lvlJc w:val="left"/>
      <w:pPr>
        <w:ind w:left="2273" w:hanging="279"/>
      </w:pPr>
      <w:rPr>
        <w:rFonts w:hint="default"/>
        <w:lang w:val="en-US" w:eastAsia="en-US" w:bidi="ar-SA"/>
      </w:rPr>
    </w:lvl>
    <w:lvl w:ilvl="8" w:tplc="A036D4A2">
      <w:numFmt w:val="bullet"/>
      <w:lvlText w:val="•"/>
      <w:lvlJc w:val="left"/>
      <w:pPr>
        <w:ind w:left="2575" w:hanging="279"/>
      </w:pPr>
      <w:rPr>
        <w:rFonts w:hint="default"/>
        <w:lang w:val="en-US" w:eastAsia="en-US" w:bidi="ar-SA"/>
      </w:rPr>
    </w:lvl>
  </w:abstractNum>
  <w:abstractNum w:abstractNumId="1">
    <w:nsid w:val="41AF2222"/>
    <w:multiLevelType w:val="hybridMultilevel"/>
    <w:tmpl w:val="4F0C0A34"/>
    <w:lvl w:ilvl="0" w:tplc="B2504854">
      <w:start w:val="1"/>
      <w:numFmt w:val="decimal"/>
      <w:lvlText w:val="%1."/>
      <w:lvlJc w:val="left"/>
      <w:pPr>
        <w:ind w:left="1188" w:hanging="360"/>
      </w:pPr>
      <w:rPr>
        <w:rFonts w:hint="default"/>
        <w:spacing w:val="-1"/>
        <w:w w:val="99"/>
        <w:lang w:val="en-US" w:eastAsia="en-US" w:bidi="ar-SA"/>
      </w:rPr>
    </w:lvl>
    <w:lvl w:ilvl="1" w:tplc="4CDC0F12">
      <w:numFmt w:val="bullet"/>
      <w:lvlText w:val="•"/>
      <w:lvlJc w:val="left"/>
      <w:pPr>
        <w:ind w:left="2167" w:hanging="360"/>
      </w:pPr>
      <w:rPr>
        <w:rFonts w:hint="default"/>
        <w:lang w:val="en-US" w:eastAsia="en-US" w:bidi="ar-SA"/>
      </w:rPr>
    </w:lvl>
    <w:lvl w:ilvl="2" w:tplc="73FE6AD8">
      <w:numFmt w:val="bullet"/>
      <w:lvlText w:val="•"/>
      <w:lvlJc w:val="left"/>
      <w:pPr>
        <w:ind w:left="3155" w:hanging="360"/>
      </w:pPr>
      <w:rPr>
        <w:rFonts w:hint="default"/>
        <w:lang w:val="en-US" w:eastAsia="en-US" w:bidi="ar-SA"/>
      </w:rPr>
    </w:lvl>
    <w:lvl w:ilvl="3" w:tplc="4CDE56B0">
      <w:numFmt w:val="bullet"/>
      <w:lvlText w:val="•"/>
      <w:lvlJc w:val="left"/>
      <w:pPr>
        <w:ind w:left="4143" w:hanging="360"/>
      </w:pPr>
      <w:rPr>
        <w:rFonts w:hint="default"/>
        <w:lang w:val="en-US" w:eastAsia="en-US" w:bidi="ar-SA"/>
      </w:rPr>
    </w:lvl>
    <w:lvl w:ilvl="4" w:tplc="F1585F14">
      <w:numFmt w:val="bullet"/>
      <w:lvlText w:val="•"/>
      <w:lvlJc w:val="left"/>
      <w:pPr>
        <w:ind w:left="5131" w:hanging="360"/>
      </w:pPr>
      <w:rPr>
        <w:rFonts w:hint="default"/>
        <w:lang w:val="en-US" w:eastAsia="en-US" w:bidi="ar-SA"/>
      </w:rPr>
    </w:lvl>
    <w:lvl w:ilvl="5" w:tplc="E65E48F4">
      <w:numFmt w:val="bullet"/>
      <w:lvlText w:val="•"/>
      <w:lvlJc w:val="left"/>
      <w:pPr>
        <w:ind w:left="6119" w:hanging="360"/>
      </w:pPr>
      <w:rPr>
        <w:rFonts w:hint="default"/>
        <w:lang w:val="en-US" w:eastAsia="en-US" w:bidi="ar-SA"/>
      </w:rPr>
    </w:lvl>
    <w:lvl w:ilvl="6" w:tplc="255E02B4">
      <w:numFmt w:val="bullet"/>
      <w:lvlText w:val="•"/>
      <w:lvlJc w:val="left"/>
      <w:pPr>
        <w:ind w:left="7107" w:hanging="360"/>
      </w:pPr>
      <w:rPr>
        <w:rFonts w:hint="default"/>
        <w:lang w:val="en-US" w:eastAsia="en-US" w:bidi="ar-SA"/>
      </w:rPr>
    </w:lvl>
    <w:lvl w:ilvl="7" w:tplc="2DDCB52A">
      <w:numFmt w:val="bullet"/>
      <w:lvlText w:val="•"/>
      <w:lvlJc w:val="left"/>
      <w:pPr>
        <w:ind w:left="8095" w:hanging="360"/>
      </w:pPr>
      <w:rPr>
        <w:rFonts w:hint="default"/>
        <w:lang w:val="en-US" w:eastAsia="en-US" w:bidi="ar-SA"/>
      </w:rPr>
    </w:lvl>
    <w:lvl w:ilvl="8" w:tplc="99CCC3D0">
      <w:numFmt w:val="bullet"/>
      <w:lvlText w:val="•"/>
      <w:lvlJc w:val="left"/>
      <w:pPr>
        <w:ind w:left="9083"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CE1C4B"/>
    <w:rsid w:val="00035E83"/>
    <w:rsid w:val="000F16B0"/>
    <w:rsid w:val="00133F6A"/>
    <w:rsid w:val="00262059"/>
    <w:rsid w:val="002D7139"/>
    <w:rsid w:val="002D799E"/>
    <w:rsid w:val="0030433D"/>
    <w:rsid w:val="0032526C"/>
    <w:rsid w:val="00370FF1"/>
    <w:rsid w:val="00394FA3"/>
    <w:rsid w:val="00396D70"/>
    <w:rsid w:val="003A550E"/>
    <w:rsid w:val="004A3FAF"/>
    <w:rsid w:val="004A46C2"/>
    <w:rsid w:val="004D7172"/>
    <w:rsid w:val="00520D44"/>
    <w:rsid w:val="00553EC8"/>
    <w:rsid w:val="005571C6"/>
    <w:rsid w:val="006337B7"/>
    <w:rsid w:val="00656AFB"/>
    <w:rsid w:val="006C456B"/>
    <w:rsid w:val="006F1611"/>
    <w:rsid w:val="006F5401"/>
    <w:rsid w:val="007006A6"/>
    <w:rsid w:val="007C16F8"/>
    <w:rsid w:val="00800DF5"/>
    <w:rsid w:val="008078BF"/>
    <w:rsid w:val="00835293"/>
    <w:rsid w:val="008A3417"/>
    <w:rsid w:val="008D3259"/>
    <w:rsid w:val="00947CC4"/>
    <w:rsid w:val="0095117F"/>
    <w:rsid w:val="00954666"/>
    <w:rsid w:val="009954E9"/>
    <w:rsid w:val="009F315F"/>
    <w:rsid w:val="009F457D"/>
    <w:rsid w:val="00A544ED"/>
    <w:rsid w:val="00A91755"/>
    <w:rsid w:val="00A92381"/>
    <w:rsid w:val="00AA1155"/>
    <w:rsid w:val="00AC41DB"/>
    <w:rsid w:val="00B31EAE"/>
    <w:rsid w:val="00BC3CC1"/>
    <w:rsid w:val="00C07570"/>
    <w:rsid w:val="00C65E02"/>
    <w:rsid w:val="00CC664C"/>
    <w:rsid w:val="00CE1C4B"/>
    <w:rsid w:val="00CE7E84"/>
    <w:rsid w:val="00D36597"/>
    <w:rsid w:val="00D512A0"/>
    <w:rsid w:val="00D713FE"/>
    <w:rsid w:val="00D9167A"/>
    <w:rsid w:val="00DB37AF"/>
    <w:rsid w:val="00DD1A16"/>
    <w:rsid w:val="00DD2181"/>
    <w:rsid w:val="00E939D0"/>
    <w:rsid w:val="00EE035E"/>
    <w:rsid w:val="00FC7572"/>
    <w:rsid w:val="00FE67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E1C4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CE1C4B"/>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E1C4B"/>
    <w:pPr>
      <w:jc w:val="both"/>
    </w:pPr>
    <w:rPr>
      <w:sz w:val="26"/>
      <w:szCs w:val="26"/>
    </w:rPr>
  </w:style>
  <w:style w:type="paragraph" w:customStyle="1" w:styleId="Heading11">
    <w:name w:val="Heading 11"/>
    <w:basedOn w:val="Normal"/>
    <w:uiPriority w:val="1"/>
    <w:qFormat/>
    <w:rsid w:val="00CE1C4B"/>
    <w:pPr>
      <w:ind w:left="227"/>
      <w:outlineLvl w:val="1"/>
    </w:pPr>
    <w:rPr>
      <w:b/>
      <w:bCs/>
      <w:sz w:val="40"/>
      <w:szCs w:val="40"/>
    </w:rPr>
  </w:style>
  <w:style w:type="paragraph" w:customStyle="1" w:styleId="Heading21">
    <w:name w:val="Heading 21"/>
    <w:basedOn w:val="Normal"/>
    <w:uiPriority w:val="1"/>
    <w:qFormat/>
    <w:rsid w:val="00CE1C4B"/>
    <w:pPr>
      <w:ind w:left="295"/>
      <w:jc w:val="both"/>
      <w:outlineLvl w:val="2"/>
    </w:pPr>
    <w:rPr>
      <w:sz w:val="32"/>
      <w:szCs w:val="32"/>
    </w:rPr>
  </w:style>
  <w:style w:type="paragraph" w:customStyle="1" w:styleId="Heading31">
    <w:name w:val="Heading 31"/>
    <w:basedOn w:val="Normal"/>
    <w:uiPriority w:val="1"/>
    <w:qFormat/>
    <w:rsid w:val="00CE1C4B"/>
    <w:pPr>
      <w:spacing w:before="44"/>
      <w:ind w:left="151"/>
      <w:outlineLvl w:val="3"/>
    </w:pPr>
    <w:rPr>
      <w:b/>
      <w:bCs/>
      <w:sz w:val="28"/>
      <w:szCs w:val="28"/>
    </w:rPr>
  </w:style>
  <w:style w:type="paragraph" w:styleId="ListParagraph">
    <w:name w:val="List Paragraph"/>
    <w:basedOn w:val="Normal"/>
    <w:uiPriority w:val="1"/>
    <w:qFormat/>
    <w:rsid w:val="00CE1C4B"/>
    <w:pPr>
      <w:spacing w:before="2"/>
      <w:ind w:left="1188" w:hanging="360"/>
    </w:pPr>
  </w:style>
  <w:style w:type="paragraph" w:customStyle="1" w:styleId="TableParagraph">
    <w:name w:val="Table Paragraph"/>
    <w:basedOn w:val="Normal"/>
    <w:uiPriority w:val="1"/>
    <w:qFormat/>
    <w:rsid w:val="00CE1C4B"/>
  </w:style>
  <w:style w:type="paragraph" w:styleId="BalloonText">
    <w:name w:val="Balloon Text"/>
    <w:basedOn w:val="Normal"/>
    <w:link w:val="BalloonTextChar"/>
    <w:uiPriority w:val="99"/>
    <w:semiHidden/>
    <w:unhideWhenUsed/>
    <w:rsid w:val="000F16B0"/>
    <w:rPr>
      <w:rFonts w:ascii="Tahoma" w:hAnsi="Tahoma" w:cs="Tahoma"/>
      <w:sz w:val="16"/>
      <w:szCs w:val="16"/>
    </w:rPr>
  </w:style>
  <w:style w:type="character" w:customStyle="1" w:styleId="BalloonTextChar">
    <w:name w:val="Balloon Text Char"/>
    <w:basedOn w:val="DefaultParagraphFont"/>
    <w:link w:val="BalloonText"/>
    <w:uiPriority w:val="99"/>
    <w:semiHidden/>
    <w:rsid w:val="000F16B0"/>
    <w:rPr>
      <w:rFonts w:ascii="Tahoma" w:eastAsia="Calibri" w:hAnsi="Tahoma" w:cs="Tahoma"/>
      <w:sz w:val="16"/>
      <w:szCs w:val="16"/>
    </w:rPr>
  </w:style>
  <w:style w:type="paragraph" w:styleId="Header">
    <w:name w:val="header"/>
    <w:basedOn w:val="Normal"/>
    <w:link w:val="HeaderChar"/>
    <w:uiPriority w:val="99"/>
    <w:semiHidden/>
    <w:unhideWhenUsed/>
    <w:rsid w:val="000F16B0"/>
    <w:pPr>
      <w:tabs>
        <w:tab w:val="center" w:pos="4536"/>
        <w:tab w:val="right" w:pos="9072"/>
      </w:tabs>
    </w:pPr>
  </w:style>
  <w:style w:type="character" w:customStyle="1" w:styleId="HeaderChar">
    <w:name w:val="Header Char"/>
    <w:basedOn w:val="DefaultParagraphFont"/>
    <w:link w:val="Header"/>
    <w:uiPriority w:val="99"/>
    <w:semiHidden/>
    <w:rsid w:val="000F16B0"/>
    <w:rPr>
      <w:rFonts w:ascii="Calibri" w:eastAsia="Calibri" w:hAnsi="Calibri" w:cs="Calibri"/>
    </w:rPr>
  </w:style>
  <w:style w:type="paragraph" w:styleId="Footer">
    <w:name w:val="footer"/>
    <w:basedOn w:val="Normal"/>
    <w:link w:val="FooterChar"/>
    <w:uiPriority w:val="99"/>
    <w:semiHidden/>
    <w:unhideWhenUsed/>
    <w:rsid w:val="000F16B0"/>
    <w:pPr>
      <w:tabs>
        <w:tab w:val="center" w:pos="4536"/>
        <w:tab w:val="right" w:pos="9072"/>
      </w:tabs>
    </w:pPr>
  </w:style>
  <w:style w:type="character" w:customStyle="1" w:styleId="FooterChar">
    <w:name w:val="Footer Char"/>
    <w:basedOn w:val="DefaultParagraphFont"/>
    <w:link w:val="Footer"/>
    <w:uiPriority w:val="99"/>
    <w:semiHidden/>
    <w:rsid w:val="000F16B0"/>
    <w:rPr>
      <w:rFonts w:ascii="Calibri" w:eastAsia="Calibri" w:hAnsi="Calibri" w:cs="Calibri"/>
    </w:rPr>
  </w:style>
  <w:style w:type="character" w:customStyle="1" w:styleId="ypks7kbdpwfgdykd3qb9">
    <w:name w:val="ypks7kbdpwfgdykd3qb9"/>
    <w:basedOn w:val="DefaultParagraphFont"/>
    <w:rsid w:val="00800DF5"/>
  </w:style>
  <w:style w:type="character" w:styleId="Emphasis">
    <w:name w:val="Emphasis"/>
    <w:basedOn w:val="DefaultParagraphFont"/>
    <w:uiPriority w:val="20"/>
    <w:qFormat/>
    <w:rsid w:val="00656AFB"/>
    <w:rPr>
      <w:i/>
      <w:iCs/>
    </w:rPr>
  </w:style>
  <w:style w:type="character" w:styleId="Hyperlink">
    <w:name w:val="Hyperlink"/>
    <w:basedOn w:val="DefaultParagraphFont"/>
    <w:uiPriority w:val="99"/>
    <w:unhideWhenUsed/>
    <w:rsid w:val="00656AFB"/>
    <w:rPr>
      <w:color w:val="0000FF"/>
      <w:u w:val="single"/>
    </w:rPr>
  </w:style>
  <w:style w:type="paragraph" w:styleId="NormalWeb">
    <w:name w:val="Normal (Web)"/>
    <w:basedOn w:val="Normal"/>
    <w:uiPriority w:val="99"/>
    <w:semiHidden/>
    <w:unhideWhenUsed/>
    <w:rsid w:val="00656AFB"/>
    <w:pPr>
      <w:widowControl/>
      <w:autoSpaceDE/>
      <w:autoSpaceDN/>
      <w:spacing w:before="100" w:beforeAutospacing="1" w:after="100" w:afterAutospacing="1"/>
    </w:pPr>
    <w:rPr>
      <w:rFonts w:ascii="Times New Roman" w:eastAsia="Times New Roman" w:hAnsi="Times New Roman" w:cs="Times New Roman"/>
      <w:sz w:val="24"/>
      <w:szCs w:val="24"/>
      <w:lang w:val="tr-TR" w:eastAsia="tr-TR"/>
    </w:rPr>
  </w:style>
  <w:style w:type="character" w:customStyle="1" w:styleId="BodyTextChar">
    <w:name w:val="Body Text Char"/>
    <w:basedOn w:val="DefaultParagraphFont"/>
    <w:link w:val="BodyText"/>
    <w:uiPriority w:val="1"/>
    <w:rsid w:val="00396D70"/>
    <w:rPr>
      <w:rFonts w:ascii="Calibri" w:eastAsia="Calibri" w:hAnsi="Calibri" w:cs="Calibri"/>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7A3B1-0BF9-4787-905F-16AA63377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1385</Words>
  <Characters>7896</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Muhsin Talha IŞIK</cp:lastModifiedBy>
  <cp:revision>22</cp:revision>
  <dcterms:created xsi:type="dcterms:W3CDTF">2026-10-09T05:30:00Z</dcterms:created>
  <dcterms:modified xsi:type="dcterms:W3CDTF">2026-11-05T08:33:00Z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2026-10-09T00:00:00Z</vt:filetime>
  </property>
</Properties>
</file>