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B2F55E" w14:textId="2B0E77E8" w:rsidR="005E7090" w:rsidRPr="006E45BA" w:rsidRDefault="00A7262D" w:rsidP="005E7090">
      <w:pPr>
        <w:pStyle w:val="NoteLevel1"/>
        <w:jc w:val="right"/>
        <w:rPr>
          <w:rFonts w:ascii="Times New Roman" w:hAnsi="Times New Roman" w:cs="Times New Roman"/>
        </w:rPr>
      </w:pPr>
      <w:r w:rsidRPr="005E7090">
        <w:rPr>
          <w:rFonts w:ascii="Times New Roman" w:hAnsi="Times New Roman" w:cs="Times New Roman"/>
          <w:noProof/>
          <w:lang w:val="tr-TR" w:eastAsia="tr-TR"/>
        </w:rPr>
        <mc:AlternateContent>
          <mc:Choice Requires="wps">
            <w:drawing>
              <wp:anchor distT="0" distB="0" distL="114300" distR="114300" simplePos="0" relativeHeight="251660288" behindDoc="0" locked="0" layoutInCell="1" allowOverlap="1" wp14:anchorId="1B8C68DC" wp14:editId="4FBAD957">
                <wp:simplePos x="0" y="0"/>
                <wp:positionH relativeFrom="page">
                  <wp:posOffset>247650</wp:posOffset>
                </wp:positionH>
                <wp:positionV relativeFrom="margin">
                  <wp:posOffset>2048510</wp:posOffset>
                </wp:positionV>
                <wp:extent cx="2085975" cy="8248650"/>
                <wp:effectExtent l="0" t="0" r="9525" b="0"/>
                <wp:wrapTight wrapText="bothSides">
                  <wp:wrapPolygon edited="0">
                    <wp:start x="0" y="0"/>
                    <wp:lineTo x="0" y="21550"/>
                    <wp:lineTo x="21501" y="21550"/>
                    <wp:lineTo x="21501" y="0"/>
                    <wp:lineTo x="0" y="0"/>
                  </wp:wrapPolygon>
                </wp:wrapTight>
                <wp:docPr id="90"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5975" cy="824865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Lst>
                      </wps:spPr>
                      <wps:txbx>
                        <w:txbxContent>
                          <w:p w14:paraId="5E154CDC" w14:textId="5C4F142B" w:rsidR="00131FB7" w:rsidRPr="003966F3" w:rsidRDefault="00131FB7" w:rsidP="00925088">
                            <w:pPr>
                              <w:pStyle w:val="bekMetni"/>
                              <w:jc w:val="left"/>
                              <w:rPr>
                                <w:rFonts w:ascii="Calibri" w:hAnsi="Calibri"/>
                                <w:color w:val="auto"/>
                                <w:sz w:val="28"/>
                                <w:szCs w:val="28"/>
                              </w:rPr>
                            </w:pPr>
                            <w:r w:rsidRPr="003966F3">
                              <w:rPr>
                                <w:rFonts w:ascii="Calibri" w:hAnsi="Calibri"/>
                                <w:color w:val="auto"/>
                                <w:sz w:val="28"/>
                                <w:szCs w:val="28"/>
                              </w:rPr>
                              <w:t>KEY POINTS</w:t>
                            </w:r>
                          </w:p>
                          <w:p w14:paraId="7F7B27F4" w14:textId="2304DE89" w:rsidR="00131FB7" w:rsidRDefault="00A7262D" w:rsidP="00A7262D">
                            <w:pPr>
                              <w:pStyle w:val="bekMetni"/>
                              <w:numPr>
                                <w:ilvl w:val="0"/>
                                <w:numId w:val="3"/>
                              </w:numPr>
                              <w:spacing w:line="360" w:lineRule="auto"/>
                              <w:jc w:val="left"/>
                              <w:rPr>
                                <w:rFonts w:ascii="Times New Roman" w:hAnsi="Times New Roman" w:cs="Times New Roman"/>
                                <w:b w:val="0"/>
                                <w:color w:val="auto"/>
                                <w:sz w:val="24"/>
                              </w:rPr>
                            </w:pPr>
                            <w:r>
                              <w:rPr>
                                <w:rFonts w:ascii="Times New Roman" w:hAnsi="Times New Roman" w:cs="Times New Roman"/>
                                <w:color w:val="auto"/>
                                <w:sz w:val="24"/>
                              </w:rPr>
                              <w:t xml:space="preserve">Humanitarian Access </w:t>
                            </w:r>
                            <w:r w:rsidRPr="00A7262D">
                              <w:rPr>
                                <w:rFonts w:ascii="Times New Roman" w:hAnsi="Times New Roman" w:cs="Times New Roman"/>
                                <w:b w:val="0"/>
                                <w:color w:val="auto"/>
                                <w:sz w:val="24"/>
                              </w:rPr>
                              <w:t>Restrictions on the delivery of humanitarian aid create serious challenges for civilians in Gaza who depend on essential food, water, medicine, and other basic services.</w:t>
                            </w:r>
                          </w:p>
                          <w:p w14:paraId="13223982" w14:textId="0B88E8F7" w:rsidR="00A7262D" w:rsidRDefault="00A7262D" w:rsidP="00A7262D">
                            <w:pPr>
                              <w:pStyle w:val="bekMetni"/>
                              <w:numPr>
                                <w:ilvl w:val="0"/>
                                <w:numId w:val="3"/>
                              </w:numPr>
                              <w:spacing w:line="360" w:lineRule="auto"/>
                              <w:jc w:val="left"/>
                              <w:rPr>
                                <w:rFonts w:ascii="Times New Roman" w:hAnsi="Times New Roman" w:cs="Times New Roman"/>
                                <w:b w:val="0"/>
                                <w:color w:val="auto"/>
                                <w:sz w:val="24"/>
                              </w:rPr>
                            </w:pPr>
                            <w:r w:rsidRPr="00A7262D">
                              <w:rPr>
                                <w:rFonts w:ascii="Times New Roman" w:hAnsi="Times New Roman" w:cs="Times New Roman"/>
                                <w:color w:val="auto"/>
                                <w:sz w:val="24"/>
                              </w:rPr>
                              <w:t>EU Humanitarian Aid</w:t>
                            </w:r>
                            <w:r w:rsidRPr="00A7262D">
                              <w:rPr>
                                <w:rFonts w:ascii="Times New Roman" w:hAnsi="Times New Roman" w:cs="Times New Roman"/>
                                <w:b w:val="0"/>
                                <w:color w:val="auto"/>
                                <w:sz w:val="24"/>
                              </w:rPr>
                              <w:t xml:space="preserve"> The European Union provides humanitarian assistance to civilians in Gaza through financial support, food, medical aid, and cooperation with humanitarian organizations.</w:t>
                            </w:r>
                          </w:p>
                          <w:p w14:paraId="1E5E067A" w14:textId="42CCC29E" w:rsidR="00A7262D" w:rsidRPr="00A7262D" w:rsidRDefault="00A7262D" w:rsidP="00A7262D">
                            <w:pPr>
                              <w:pStyle w:val="bekMetni"/>
                              <w:numPr>
                                <w:ilvl w:val="0"/>
                                <w:numId w:val="3"/>
                              </w:numPr>
                              <w:spacing w:line="360" w:lineRule="auto"/>
                              <w:jc w:val="left"/>
                              <w:rPr>
                                <w:rFonts w:ascii="Times New Roman" w:hAnsi="Times New Roman" w:cs="Times New Roman"/>
                                <w:b w:val="0"/>
                                <w:color w:val="auto"/>
                                <w:sz w:val="24"/>
                              </w:rPr>
                            </w:pPr>
                            <w:r w:rsidRPr="00A7262D">
                              <w:rPr>
                                <w:rFonts w:ascii="Times New Roman" w:hAnsi="Times New Roman" w:cs="Times New Roman"/>
                                <w:color w:val="auto"/>
                                <w:sz w:val="24"/>
                              </w:rPr>
                              <w:t>Civilian Protection</w:t>
                            </w:r>
                            <w:r w:rsidRPr="00A7262D">
                              <w:rPr>
                                <w:rFonts w:ascii="Times New Roman" w:hAnsi="Times New Roman" w:cs="Times New Roman"/>
                                <w:b w:val="0"/>
                                <w:color w:val="auto"/>
                                <w:sz w:val="24"/>
                              </w:rPr>
                              <w:t xml:space="preserve"> Protecting civilians requires not only humanitarian assistance but also stronger measures to ensure their safety and access to essential services.</w:t>
                            </w:r>
                          </w:p>
                          <w:p w14:paraId="32B8C3B6" w14:textId="77777777" w:rsidR="00131FB7" w:rsidRPr="00C34D29" w:rsidRDefault="00131FB7" w:rsidP="00925088">
                            <w:pPr>
                              <w:pStyle w:val="bekMetni"/>
                              <w:rPr>
                                <w:rFonts w:ascii="Avenir Light" w:hAnsi="Avenir Light"/>
                              </w:rPr>
                            </w:pPr>
                          </w:p>
                          <w:p w14:paraId="7538F18F" w14:textId="77777777" w:rsidR="00131FB7" w:rsidRDefault="00131FB7" w:rsidP="00925088">
                            <w:pPr>
                              <w:pStyle w:val="bekMetni"/>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B8C68DC" id="_x0000_t202" coordsize="21600,21600" o:spt="202" path="m,l,21600r21600,l21600,xe">
                <v:stroke joinstyle="miter"/>
                <v:path gradientshapeok="t" o:connecttype="rect"/>
              </v:shapetype>
              <v:shape id="Text Box 11" o:spid="_x0000_s1026" type="#_x0000_t202" style="position:absolute;left:0;text-align:left;margin-left:19.5pt;margin-top:161.3pt;width:164.25pt;height:649.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" filled="f" stroked="f">
                <v:textbox inset="0,0,0,0">
                  <w:txbxContent>
                    <w:p w14:paraId="5E154CDC" w14:textId="5C4F142B" w:rsidR="00131FB7" w:rsidRPr="003966F3" w:rsidRDefault="00131FB7" w:rsidP="00925088">
                      <w:pPr>
                        <w:pStyle w:val="bekMetni"/>
                        <w:jc w:val="left"/>
                        <w:rPr>
                          <w:rFonts w:ascii="Calibri" w:hAnsi="Calibri"/>
                          <w:color w:val="auto"/>
                          <w:sz w:val="28"/>
                          <w:szCs w:val="28"/>
                        </w:rPr>
                      </w:pPr>
                      <w:r w:rsidRPr="003966F3">
                        <w:rPr>
                          <w:rFonts w:ascii="Calibri" w:hAnsi="Calibri"/>
                          <w:color w:val="auto"/>
                          <w:sz w:val="28"/>
                          <w:szCs w:val="28"/>
                        </w:rPr>
                        <w:t>KEY POINTS</w:t>
                      </w:r>
                    </w:p>
                    <w:p w14:paraId="7F7B27F4" w14:textId="2304DE89" w:rsidR="00131FB7" w:rsidRDefault="00A7262D" w:rsidP="00A7262D">
                      <w:pPr>
                        <w:pStyle w:val="bekMetni"/>
                        <w:numPr>
                          <w:ilvl w:val="0"/>
                          <w:numId w:val="3"/>
                        </w:numPr>
                        <w:spacing w:line="360" w:lineRule="auto"/>
                        <w:jc w:val="left"/>
                        <w:rPr>
                          <w:rFonts w:ascii="Times New Roman" w:hAnsi="Times New Roman" w:cs="Times New Roman"/>
                          <w:b w:val="0"/>
                          <w:color w:val="auto"/>
                          <w:sz w:val="24"/>
                        </w:rPr>
                      </w:pPr>
                      <w:r>
                        <w:rPr>
                          <w:rFonts w:ascii="Times New Roman" w:hAnsi="Times New Roman" w:cs="Times New Roman"/>
                          <w:color w:val="auto"/>
                          <w:sz w:val="24"/>
                        </w:rPr>
                        <w:t xml:space="preserve">Humanitarian Access </w:t>
                      </w:r>
                      <w:r w:rsidRPr="00A7262D">
                        <w:rPr>
                          <w:rFonts w:ascii="Times New Roman" w:hAnsi="Times New Roman" w:cs="Times New Roman"/>
                          <w:b w:val="0"/>
                          <w:color w:val="auto"/>
                          <w:sz w:val="24"/>
                        </w:rPr>
                        <w:t>Restrictions on the delivery of humanitarian aid create serious challenges for civilians in Gaza who depend on essential food, water, medicine, and other basic services.</w:t>
                      </w:r>
                    </w:p>
                    <w:p w14:paraId="13223982" w14:textId="0B88E8F7" w:rsidR="00A7262D" w:rsidRDefault="00A7262D" w:rsidP="00A7262D">
                      <w:pPr>
                        <w:pStyle w:val="bekMetni"/>
                        <w:numPr>
                          <w:ilvl w:val="0"/>
                          <w:numId w:val="3"/>
                        </w:numPr>
                        <w:spacing w:line="360" w:lineRule="auto"/>
                        <w:jc w:val="left"/>
                        <w:rPr>
                          <w:rFonts w:ascii="Times New Roman" w:hAnsi="Times New Roman" w:cs="Times New Roman"/>
                          <w:b w:val="0"/>
                          <w:color w:val="auto"/>
                          <w:sz w:val="24"/>
                        </w:rPr>
                      </w:pPr>
                      <w:r w:rsidRPr="00A7262D">
                        <w:rPr>
                          <w:rFonts w:ascii="Times New Roman" w:hAnsi="Times New Roman" w:cs="Times New Roman"/>
                          <w:color w:val="auto"/>
                          <w:sz w:val="24"/>
                        </w:rPr>
                        <w:t>EU Humanitarian Aid</w:t>
                      </w:r>
                      <w:r w:rsidRPr="00A7262D">
                        <w:rPr>
                          <w:rFonts w:ascii="Times New Roman" w:hAnsi="Times New Roman" w:cs="Times New Roman"/>
                          <w:b w:val="0"/>
                          <w:color w:val="auto"/>
                          <w:sz w:val="24"/>
                        </w:rPr>
                        <w:t xml:space="preserve"> </w:t>
                      </w:r>
                      <w:proofErr w:type="gramStart"/>
                      <w:r w:rsidRPr="00A7262D">
                        <w:rPr>
                          <w:rFonts w:ascii="Times New Roman" w:hAnsi="Times New Roman" w:cs="Times New Roman"/>
                          <w:b w:val="0"/>
                          <w:color w:val="auto"/>
                          <w:sz w:val="24"/>
                        </w:rPr>
                        <w:t>The</w:t>
                      </w:r>
                      <w:proofErr w:type="gramEnd"/>
                      <w:r w:rsidRPr="00A7262D">
                        <w:rPr>
                          <w:rFonts w:ascii="Times New Roman" w:hAnsi="Times New Roman" w:cs="Times New Roman"/>
                          <w:b w:val="0"/>
                          <w:color w:val="auto"/>
                          <w:sz w:val="24"/>
                        </w:rPr>
                        <w:t xml:space="preserve"> European Union provides humanitarian assistance to civilians in Gaza through financial support, food, medical aid, and cooperation with humanitarian organizations.</w:t>
                      </w:r>
                    </w:p>
                    <w:p w14:paraId="1E5E067A" w14:textId="42CCC29E" w:rsidR="00A7262D" w:rsidRPr="00A7262D" w:rsidRDefault="00A7262D" w:rsidP="00A7262D">
                      <w:pPr>
                        <w:pStyle w:val="bekMetni"/>
                        <w:numPr>
                          <w:ilvl w:val="0"/>
                          <w:numId w:val="3"/>
                        </w:numPr>
                        <w:spacing w:line="360" w:lineRule="auto"/>
                        <w:jc w:val="left"/>
                        <w:rPr>
                          <w:rFonts w:ascii="Times New Roman" w:hAnsi="Times New Roman" w:cs="Times New Roman"/>
                          <w:b w:val="0"/>
                          <w:color w:val="auto"/>
                          <w:sz w:val="24"/>
                        </w:rPr>
                      </w:pPr>
                      <w:r w:rsidRPr="00A7262D">
                        <w:rPr>
                          <w:rFonts w:ascii="Times New Roman" w:hAnsi="Times New Roman" w:cs="Times New Roman"/>
                          <w:color w:val="auto"/>
                          <w:sz w:val="24"/>
                        </w:rPr>
                        <w:t>Civilian Protection</w:t>
                      </w:r>
                      <w:r w:rsidRPr="00A7262D">
                        <w:rPr>
                          <w:rFonts w:ascii="Times New Roman" w:hAnsi="Times New Roman" w:cs="Times New Roman"/>
                          <w:b w:val="0"/>
                          <w:color w:val="auto"/>
                          <w:sz w:val="24"/>
                        </w:rPr>
                        <w:t xml:space="preserve"> Protecting civilians requires not only humanitarian assistance but also stronger measures to ensure their safety and access to essential services.</w:t>
                      </w:r>
                    </w:p>
                    <w:p w14:paraId="32B8C3B6" w14:textId="77777777" w:rsidR="00131FB7" w:rsidRPr="00C34D29" w:rsidRDefault="00131FB7" w:rsidP="00925088">
                      <w:pPr>
                        <w:pStyle w:val="bekMetni"/>
                        <w:rPr>
                          <w:rFonts w:ascii="Avenir Light" w:hAnsi="Avenir Light"/>
                        </w:rPr>
                      </w:pPr>
                    </w:p>
                    <w:p w14:paraId="7538F18F" w14:textId="77777777" w:rsidR="00131FB7" w:rsidRDefault="00131FB7" w:rsidP="00925088">
                      <w:pPr>
                        <w:pStyle w:val="bekMetni"/>
                      </w:pPr>
                    </w:p>
                  </w:txbxContent>
                </v:textbox>
                <w10:wrap type="tight" anchorx="page" anchory="margin"/>
              </v:shape>
            </w:pict>
          </mc:Fallback>
        </mc:AlternateContent>
      </w:r>
      <w:r w:rsidR="00191669" w:rsidRPr="005E7090">
        <w:rPr>
          <w:rFonts w:ascii="Times New Roman" w:hAnsi="Times New Roman" w:cs="Times New Roman"/>
          <w:noProof/>
          <w:lang w:val="tr-TR" w:eastAsia="tr-TR"/>
        </w:rPr>
        <mc:AlternateContent>
          <mc:Choice Requires="wps">
            <w:drawing>
              <wp:anchor distT="0" distB="0" distL="114300" distR="114300" simplePos="0" relativeHeight="251653120" behindDoc="0" locked="0" layoutInCell="1" allowOverlap="1" wp14:anchorId="6B120086" wp14:editId="651AD6DF">
                <wp:simplePos x="0" y="0"/>
                <wp:positionH relativeFrom="margin">
                  <wp:posOffset>-838835</wp:posOffset>
                </wp:positionH>
                <wp:positionV relativeFrom="page">
                  <wp:posOffset>1143000</wp:posOffset>
                </wp:positionV>
                <wp:extent cx="7162800" cy="1057275"/>
                <wp:effectExtent l="0" t="0" r="0" b="9525"/>
                <wp:wrapTight wrapText="bothSides">
                  <wp:wrapPolygon edited="0">
                    <wp:start x="0" y="0"/>
                    <wp:lineTo x="0" y="21405"/>
                    <wp:lineTo x="21543" y="21405"/>
                    <wp:lineTo x="21543" y="0"/>
                    <wp:lineTo x="0" y="0"/>
                  </wp:wrapPolygon>
                </wp:wrapTight>
                <wp:docPr id="8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62800" cy="105727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Lst>
                      </wps:spPr>
                      <wps:txbx>
                        <w:txbxContent>
                          <w:p w14:paraId="5DBD5F5B" w14:textId="1CFEBD19" w:rsidR="00B13E39" w:rsidRPr="003966F3" w:rsidRDefault="00A87431" w:rsidP="00925088">
                            <w:pPr>
                              <w:pStyle w:val="Altyaz"/>
                              <w:rPr>
                                <w:rFonts w:ascii="Calibri" w:hAnsi="Calibri"/>
                              </w:rPr>
                            </w:pPr>
                            <w:r w:rsidRPr="00A87431">
                              <w:rPr>
                                <w:rFonts w:ascii="Calibri" w:hAnsi="Calibri"/>
                              </w:rPr>
                              <w:t>Access to Humanitarian Aid and the Protection of Civilians in Gaza: The Role of the European Union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120086" id="Text Box 9" o:spid="_x0000_s1027" type="#_x0000_t202" style="position:absolute;left:0;text-align:left;margin-left:-66.05pt;margin-top:90pt;width:564pt;height:83.25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" filled="f" stroked="f">
                <v:textbox inset="0,0,0,0">
                  <w:txbxContent>
                    <w:p w14:paraId="5DBD5F5B" w14:textId="1CFEBD19" w:rsidR="00B13E39" w:rsidRPr="003966F3" w:rsidRDefault="00A87431" w:rsidP="00925088">
                      <w:pPr>
                        <w:pStyle w:val="Altyaz"/>
                        <w:rPr>
                          <w:rFonts w:ascii="Calibri" w:hAnsi="Calibri"/>
                        </w:rPr>
                      </w:pPr>
                      <w:r w:rsidRPr="00A87431">
                        <w:rPr>
                          <w:rFonts w:ascii="Calibri" w:hAnsi="Calibri"/>
                        </w:rPr>
                        <w:t>Access to Humanitarian Aid and the Protection of Civilians in Gaza: The Role of the European Union</w:t>
                      </w:r>
                    </w:p>
                  </w:txbxContent>
                </v:textbox>
                <w10:wrap type="tight" anchorx="margin" anchory="page"/>
              </v:shape>
            </w:pict>
          </mc:Fallback>
        </mc:AlternateContent>
      </w:r>
      <w:r w:rsidR="0076789C" w:rsidRPr="005E7090">
        <w:rPr>
          <w:rFonts w:ascii="Times New Roman" w:hAnsi="Times New Roman" w:cs="Times New Roman"/>
          <w:noProof/>
          <w:lang w:val="tr-TR" w:eastAsia="tr-TR"/>
        </w:rPr>
        <mc:AlternateContent>
          <mc:Choice Requires="wps">
            <w:drawing>
              <wp:anchor distT="0" distB="0" distL="114300" distR="114300" simplePos="0" relativeHeight="251655168" behindDoc="0" locked="0" layoutInCell="1" allowOverlap="1" wp14:anchorId="27BE37D4" wp14:editId="0775D6E7">
                <wp:simplePos x="0" y="0"/>
                <wp:positionH relativeFrom="page">
                  <wp:posOffset>2495550</wp:posOffset>
                </wp:positionH>
                <wp:positionV relativeFrom="page">
                  <wp:posOffset>3632835</wp:posOffset>
                </wp:positionV>
                <wp:extent cx="4478020" cy="5805805"/>
                <wp:effectExtent l="0" t="0" r="17780" b="4445"/>
                <wp:wrapTight wrapText="bothSides">
                  <wp:wrapPolygon edited="0">
                    <wp:start x="0" y="0"/>
                    <wp:lineTo x="0" y="21546"/>
                    <wp:lineTo x="21594" y="21546"/>
                    <wp:lineTo x="21594" y="0"/>
                    <wp:lineTo x="0" y="0"/>
                  </wp:wrapPolygon>
                </wp:wrapTight>
                <wp:docPr id="8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8020" cy="580580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Lst>
                      </wps:spPr>
                      <wps:txbx>
                        <w:txbxContent>
                          <w:p w14:paraId="06E15B17" w14:textId="5F14DB03" w:rsidR="00E53EDC" w:rsidRDefault="00E53EDC" w:rsidP="00E53EDC">
                            <w:pPr>
                              <w:spacing w:line="360" w:lineRule="auto"/>
                              <w:jc w:val="both"/>
                              <w:rPr>
                                <w:rFonts w:ascii="Times New Roman" w:hAnsi="Times New Roman" w:cs="Times New Roman"/>
                              </w:rPr>
                            </w:pPr>
                            <w:r w:rsidRPr="00E53EDC">
                              <w:rPr>
                                <w:rFonts w:ascii="Times New Roman" w:hAnsi="Times New Roman" w:cs="Times New Roman"/>
                              </w:rPr>
                              <w:t xml:space="preserve">Restrictions on humanitarian aid in Gaza are making it difficult for civilians to access essential services such as food. The central question of this study is to what extent the European Union’s policies on humanitarian aid and civil protection in Gaza are effective. My findings indicate that the EU has fallen short in meeting basic humanitarian needs. Accordingly, the hypothesis of my study is that providing only economic and humanitarian aid is not sufficient to ensure the safety of civilians. </w:t>
                            </w:r>
                          </w:p>
                          <w:p w14:paraId="3E22E572" w14:textId="1527FE6D" w:rsidR="00E53EDC" w:rsidRDefault="00E53EDC" w:rsidP="00E53EDC">
                            <w:pPr>
                              <w:spacing w:line="360" w:lineRule="auto"/>
                              <w:jc w:val="both"/>
                              <w:rPr>
                                <w:rFonts w:ascii="Times New Roman" w:hAnsi="Times New Roman" w:cs="Times New Roman"/>
                              </w:rPr>
                            </w:pPr>
                            <w:r w:rsidRPr="00E53EDC">
                              <w:rPr>
                                <w:rFonts w:ascii="Times New Roman" w:hAnsi="Times New Roman" w:cs="Times New Roman"/>
                              </w:rPr>
                              <w:t>For this reason, it is believed that, in addition to providing humanitarian aid, the EU must take stronger diplomatic steps to ensure the safe and uninterrupted delivery of aid and the protection of civilians. It is necessary to provide concrete support for calls for a ceasefire, secure aid corridors, and adopt a clearer stance against violations of international law.</w:t>
                            </w:r>
                          </w:p>
                          <w:p w14:paraId="3A584E7A" w14:textId="2F9DDB5D" w:rsidR="00E53EDC" w:rsidRPr="00E53EDC" w:rsidRDefault="00E53EDC" w:rsidP="00E53EDC">
                            <w:pPr>
                              <w:spacing w:line="360" w:lineRule="auto"/>
                              <w:jc w:val="both"/>
                              <w:rPr>
                                <w:rFonts w:ascii="Times New Roman" w:hAnsi="Times New Roman" w:cs="Times New Roman"/>
                              </w:rPr>
                            </w:pPr>
                            <w:r w:rsidRPr="00E53EDC">
                              <w:rPr>
                                <w:rFonts w:ascii="Times New Roman" w:hAnsi="Times New Roman" w:cs="Times New Roman"/>
                              </w:rPr>
                              <w:t>In conclusion, it is imperative that the European Union and other international actors increase their current aid, monitor aid delivery processes, and develop more effective mechanisms to protect the fundamental rights of civilians.</w:t>
                            </w:r>
                          </w:p>
                          <w:p w14:paraId="0E702540" w14:textId="77777777" w:rsidR="00E53EDC" w:rsidRPr="00E53EDC" w:rsidRDefault="00E53EDC" w:rsidP="00E53EDC">
                            <w:pPr>
                              <w:spacing w:line="360" w:lineRule="auto"/>
                              <w:jc w:val="both"/>
                              <w:rPr>
                                <w:rFonts w:ascii="Times New Roman" w:hAnsi="Times New Roman" w:cs="Times New Roman"/>
                              </w:rPr>
                            </w:pPr>
                          </w:p>
                          <w:p w14:paraId="4D717E1F" w14:textId="3B02376B" w:rsidR="00433540" w:rsidRPr="005E7090" w:rsidRDefault="00433540" w:rsidP="00E53EDC">
                            <w:pPr>
                              <w:spacing w:line="360" w:lineRule="auto"/>
                              <w:jc w:val="both"/>
                              <w:rPr>
                                <w:rFonts w:ascii="Times New Roman" w:hAnsi="Times New Roman" w:cs="Times New Roman"/>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BE37D4" id="Text Box 6" o:spid="_x0000_s1028" type="#_x0000_t202" style="position:absolute;left:0;text-align:left;margin-left:196.5pt;margin-top:286.05pt;width:352.6pt;height:457.1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" filled="f" stroked="f">
                <v:textbox inset="0,0,0,0">
                  <w:txbxContent>
                    <w:p w14:paraId="06E15B17" w14:textId="5F14DB03" w:rsidR="00E53EDC" w:rsidRDefault="00E53EDC" w:rsidP="00E53EDC">
                      <w:pPr>
                        <w:spacing w:line="360" w:lineRule="auto"/>
                        <w:jc w:val="both"/>
                        <w:rPr>
                          <w:rFonts w:ascii="Times New Roman" w:hAnsi="Times New Roman" w:cs="Times New Roman"/>
                        </w:rPr>
                      </w:pPr>
                      <w:r w:rsidRPr="00E53EDC">
                        <w:rPr>
                          <w:rFonts w:ascii="Times New Roman" w:hAnsi="Times New Roman" w:cs="Times New Roman"/>
                        </w:rPr>
                        <w:t xml:space="preserve">Restrictions on humanitarian aid in Gaza are making it difficult for civilians to access essential services such as food. The central question of this study is to what extent the European Union’s policies on humanitarian aid and civil protection in Gaza are effective. My findings indicate that the EU has fallen short in meeting basic humanitarian needs. Accordingly, the hypothesis of my study is that providing only economic and humanitarian aid is not sufficient to ensure the safety of civilians. </w:t>
                      </w:r>
                    </w:p>
                    <w:p w14:paraId="3E22E572" w14:textId="1527FE6D" w:rsidR="00E53EDC" w:rsidRDefault="00E53EDC" w:rsidP="00E53EDC">
                      <w:pPr>
                        <w:spacing w:line="360" w:lineRule="auto"/>
                        <w:jc w:val="both"/>
                        <w:rPr>
                          <w:rFonts w:ascii="Times New Roman" w:hAnsi="Times New Roman" w:cs="Times New Roman"/>
                        </w:rPr>
                      </w:pPr>
                      <w:r w:rsidRPr="00E53EDC">
                        <w:rPr>
                          <w:rFonts w:ascii="Times New Roman" w:hAnsi="Times New Roman" w:cs="Times New Roman"/>
                        </w:rPr>
                        <w:t>For this reason, it is believed that, in addition to providing humanitarian aid, the EU must take stronger diplomatic steps to ensure the safe and uninterrupted delivery of aid and the protection of civilians. It is necessary to provide concrete support for calls for a ceasefire, secure aid corridors, and adopt a clearer stance against violations of international law.</w:t>
                      </w:r>
                    </w:p>
                    <w:p w14:paraId="3A584E7A" w14:textId="2F9DDB5D" w:rsidR="00E53EDC" w:rsidRPr="00E53EDC" w:rsidRDefault="00E53EDC" w:rsidP="00E53EDC">
                      <w:pPr>
                        <w:spacing w:line="360" w:lineRule="auto"/>
                        <w:jc w:val="both"/>
                        <w:rPr>
                          <w:rFonts w:ascii="Times New Roman" w:hAnsi="Times New Roman" w:cs="Times New Roman"/>
                        </w:rPr>
                      </w:pPr>
                      <w:r w:rsidRPr="00E53EDC">
                        <w:rPr>
                          <w:rFonts w:ascii="Times New Roman" w:hAnsi="Times New Roman" w:cs="Times New Roman"/>
                        </w:rPr>
                        <w:t>In conclusion, it is imperative that the European Union and other international actors increase their current aid, monitor aid delivery processes, and develop more effective mechanisms to protect the fundamental rights of civilians.</w:t>
                      </w:r>
                    </w:p>
                    <w:p w14:paraId="0E702540" w14:textId="77777777" w:rsidR="00E53EDC" w:rsidRPr="00E53EDC" w:rsidRDefault="00E53EDC" w:rsidP="00E53EDC">
                      <w:pPr>
                        <w:spacing w:line="360" w:lineRule="auto"/>
                        <w:jc w:val="both"/>
                        <w:rPr>
                          <w:rFonts w:ascii="Times New Roman" w:hAnsi="Times New Roman" w:cs="Times New Roman"/>
                        </w:rPr>
                      </w:pPr>
                    </w:p>
                    <w:p w14:paraId="4D717E1F" w14:textId="3B02376B" w:rsidR="00433540" w:rsidRPr="005E7090" w:rsidRDefault="00433540" w:rsidP="00E53EDC">
                      <w:pPr>
                        <w:spacing w:line="360" w:lineRule="auto"/>
                        <w:jc w:val="both"/>
                        <w:rPr>
                          <w:rFonts w:ascii="Times New Roman" w:hAnsi="Times New Roman" w:cs="Times New Roman"/>
                        </w:rPr>
                      </w:pPr>
                    </w:p>
                  </w:txbxContent>
                </v:textbox>
                <w10:wrap type="tight" anchorx="page" anchory="page"/>
              </v:shape>
            </w:pict>
          </mc:Fallback>
        </mc:AlternateContent>
      </w:r>
      <w:r w:rsidR="00925996" w:rsidRPr="005E7090">
        <w:rPr>
          <w:rFonts w:ascii="Times New Roman" w:hAnsi="Times New Roman" w:cs="Times New Roman"/>
          <w:noProof/>
          <w:lang w:val="tr-TR" w:eastAsia="tr-TR"/>
        </w:rPr>
        <mc:AlternateContent>
          <mc:Choice Requires="wps">
            <w:drawing>
              <wp:anchor distT="0" distB="0" distL="114300" distR="114300" simplePos="0" relativeHeight="251654144" behindDoc="0" locked="0" layoutInCell="1" allowOverlap="1" wp14:anchorId="411F6E08" wp14:editId="13691B8A">
                <wp:simplePos x="0" y="0"/>
                <wp:positionH relativeFrom="page">
                  <wp:posOffset>2595245</wp:posOffset>
                </wp:positionH>
                <wp:positionV relativeFrom="page">
                  <wp:posOffset>2774315</wp:posOffset>
                </wp:positionV>
                <wp:extent cx="4608195" cy="419100"/>
                <wp:effectExtent l="0" t="0" r="14605" b="12700"/>
                <wp:wrapTight wrapText="bothSides">
                  <wp:wrapPolygon edited="0">
                    <wp:start x="0" y="0"/>
                    <wp:lineTo x="0" y="20945"/>
                    <wp:lineTo x="21549" y="20945"/>
                    <wp:lineTo x="21549" y="0"/>
                    <wp:lineTo x="0" y="0"/>
                  </wp:wrapPolygon>
                </wp:wrapTight>
                <wp:docPr id="8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08195" cy="4191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Lst>
                      </wps:spPr>
                      <wps:txbx>
                        <w:txbxContent>
                          <w:p w14:paraId="73DE8C42" w14:textId="710EAC30" w:rsidR="00131FB7" w:rsidRPr="003966F3" w:rsidRDefault="00131FB7" w:rsidP="00925088">
                            <w:pPr>
                              <w:pStyle w:val="Altyaz"/>
                              <w:rPr>
                                <w:rFonts w:ascii="Calibri" w:hAnsi="Calibri"/>
                              </w:rPr>
                            </w:pPr>
                            <w:r w:rsidRPr="003966F3">
                              <w:rPr>
                                <w:rFonts w:ascii="Calibri" w:hAnsi="Calibri"/>
                              </w:rPr>
                              <w:t>Summary</w:t>
                            </w:r>
                            <w:r w:rsidR="000F42D2">
                              <w:rPr>
                                <w:rFonts w:ascii="Calibri" w:hAnsi="Calibri"/>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1F6E08" id="_x0000_s1029" type="#_x0000_t202" style="position:absolute;left:0;text-align:left;margin-left:204.35pt;margin-top:218.45pt;width:362.85pt;height:33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" filled="f" stroked="f">
                <v:textbox inset="0,0,0,0">
                  <w:txbxContent>
                    <w:p w14:paraId="73DE8C42" w14:textId="710EAC30" w:rsidR="00131FB7" w:rsidRPr="003966F3" w:rsidRDefault="00131FB7" w:rsidP="00925088">
                      <w:pPr>
                        <w:pStyle w:val="Altyaz"/>
                        <w:rPr>
                          <w:rFonts w:ascii="Calibri" w:hAnsi="Calibri"/>
                        </w:rPr>
                      </w:pPr>
                      <w:r w:rsidRPr="003966F3">
                        <w:rPr>
                          <w:rFonts w:ascii="Calibri" w:hAnsi="Calibri"/>
                        </w:rPr>
                        <w:t>Summary</w:t>
                      </w:r>
                      <w:r w:rsidR="000F42D2">
                        <w:rPr>
                          <w:rFonts w:ascii="Calibri" w:hAnsi="Calibri"/>
                        </w:rPr>
                        <w:t xml:space="preserve"> </w:t>
                      </w:r>
                    </w:p>
                  </w:txbxContent>
                </v:textbox>
                <w10:wrap type="tight" anchorx="page" anchory="page"/>
              </v:shape>
            </w:pict>
          </mc:Fallback>
        </mc:AlternateContent>
      </w:r>
      <w:r w:rsidR="003966F3" w:rsidRPr="005E7090">
        <w:rPr>
          <w:rFonts w:ascii="Times New Roman" w:hAnsi="Times New Roman" w:cs="Times New Roman"/>
          <w:noProof/>
          <w:lang w:val="tr-TR" w:eastAsia="tr-TR"/>
        </w:rPr>
        <mc:AlternateContent>
          <mc:Choice Requires="wps">
            <w:drawing>
              <wp:anchor distT="0" distB="0" distL="114300" distR="114300" simplePos="0" relativeHeight="251652096" behindDoc="0" locked="0" layoutInCell="1" allowOverlap="1" wp14:anchorId="07FD75E0" wp14:editId="5F08084E">
                <wp:simplePos x="0" y="0"/>
                <wp:positionH relativeFrom="page">
                  <wp:posOffset>365125</wp:posOffset>
                </wp:positionH>
                <wp:positionV relativeFrom="page">
                  <wp:posOffset>368300</wp:posOffset>
                </wp:positionV>
                <wp:extent cx="942975" cy="784860"/>
                <wp:effectExtent l="0" t="0" r="0" b="2540"/>
                <wp:wrapTight wrapText="bothSides">
                  <wp:wrapPolygon edited="0">
                    <wp:start x="0" y="0"/>
                    <wp:lineTo x="0" y="20971"/>
                    <wp:lineTo x="20945" y="20971"/>
                    <wp:lineTo x="20945" y="0"/>
                    <wp:lineTo x="0" y="0"/>
                  </wp:wrapPolygon>
                </wp:wrapTight>
                <wp:docPr id="80"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2975" cy="784860"/>
                        </a:xfrm>
                        <a:prstGeom prst="rect">
                          <a:avLst/>
                        </a:prstGeom>
                        <a:solidFill>
                          <a:schemeClr val="accent1">
                            <a:lumMod val="100000"/>
                            <a:lumOff val="0"/>
                          </a:schemeClr>
                        </a:solidFill>
                        <a:ln>
                          <a:noFill/>
                        </a:ln>
                        <a:effectLst/>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w="19050">
                              <a:solidFill>
                                <a:srgbClr val="0000FF"/>
                              </a:solidFill>
                              <a:miter lim="800000"/>
                              <a:headEnd/>
                              <a:tailEnd/>
                            </a14:hiddenLine>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1208D" id="Rectangle 2" o:spid="_x0000_s1026" style="position:absolute;margin-left:28.75pt;margin-top:29pt;width:74.25pt;height:61.8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" fillcolor="#073779 [3204]" stroked="f">
                <v:textbox inset=",7.2pt,,7.2pt"/>
                <w10:wrap type="tight" anchorx="page" anchory="page"/>
              </v:rect>
            </w:pict>
          </mc:Fallback>
        </mc:AlternateContent>
      </w:r>
      <w:r w:rsidR="003966F3" w:rsidRPr="005E7090">
        <w:rPr>
          <w:rFonts w:ascii="Times New Roman" w:hAnsi="Times New Roman" w:cs="Times New Roman"/>
          <w:noProof/>
          <w:lang w:val="tr-TR" w:eastAsia="tr-TR"/>
        </w:rPr>
        <mc:AlternateContent>
          <mc:Choice Requires="wps">
            <w:drawing>
              <wp:anchor distT="0" distB="0" distL="114300" distR="114300" simplePos="0" relativeHeight="251661312" behindDoc="0" locked="0" layoutInCell="1" allowOverlap="1" wp14:anchorId="09760DDF" wp14:editId="3F7C5EDA">
                <wp:simplePos x="0" y="0"/>
                <wp:positionH relativeFrom="page">
                  <wp:posOffset>365760</wp:posOffset>
                </wp:positionH>
                <wp:positionV relativeFrom="page">
                  <wp:posOffset>574675</wp:posOffset>
                </wp:positionV>
                <wp:extent cx="6858000" cy="558800"/>
                <wp:effectExtent l="0" t="0" r="0" b="12700"/>
                <wp:wrapTight wrapText="bothSides">
                  <wp:wrapPolygon edited="0">
                    <wp:start x="0" y="0"/>
                    <wp:lineTo x="0" y="21355"/>
                    <wp:lineTo x="21540" y="21355"/>
                    <wp:lineTo x="21540" y="0"/>
                    <wp:lineTo x="0" y="0"/>
                  </wp:wrapPolygon>
                </wp:wrapTight>
                <wp:docPr id="9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5588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Lst>
                      </wps:spPr>
                      <wps:txbx>
                        <w:txbxContent>
                          <w:p w14:paraId="3C4BAD92" w14:textId="214D8D59" w:rsidR="00131FB7" w:rsidRPr="003966F3" w:rsidRDefault="005C6004" w:rsidP="00A542AD">
                            <w:pPr>
                              <w:pStyle w:val="Balk1"/>
                              <w:jc w:val="left"/>
                              <w:rPr>
                                <w:rFonts w:ascii="Calibri" w:hAnsi="Calibri"/>
                                <w:b/>
                                <w:sz w:val="44"/>
                                <w:szCs w:val="44"/>
                              </w:rPr>
                            </w:pPr>
                            <w:r>
                              <w:rPr>
                                <w:rFonts w:ascii="Calibri" w:hAnsi="Calibri"/>
                                <w:color w:val="FFFFFF" w:themeColor="background1"/>
                                <w:sz w:val="44"/>
                                <w:szCs w:val="44"/>
                              </w:rPr>
                              <w:t xml:space="preserve"> </w:t>
                            </w:r>
                            <w:r>
                              <w:rPr>
                                <w:rFonts w:ascii="Calibri" w:hAnsi="Calibri"/>
                                <w:noProof/>
                                <w:color w:val="FFFFFF" w:themeColor="background1"/>
                                <w:sz w:val="44"/>
                                <w:szCs w:val="44"/>
                              </w:rPr>
                              <w:t xml:space="preserve">              </w:t>
                            </w:r>
                            <w:r w:rsidR="00767F1D">
                              <w:rPr>
                                <w:rFonts w:ascii="Calibri" w:hAnsi="Calibri"/>
                                <w:noProof/>
                                <w:color w:val="FFFFFF" w:themeColor="background1"/>
                                <w:sz w:val="44"/>
                                <w:szCs w:val="44"/>
                              </w:rPr>
                              <w:t xml:space="preserve"> </w:t>
                            </w:r>
                            <w:r w:rsidR="0033142B" w:rsidRPr="0033142B">
                              <w:rPr>
                                <w:rFonts w:ascii="Calibri" w:hAnsi="Calibri"/>
                                <w:noProof/>
                                <w:sz w:val="44"/>
                                <w:szCs w:val="44"/>
                              </w:rPr>
                              <w:t xml:space="preserve">ÇAĞ </w:t>
                            </w:r>
                            <w:r w:rsidR="00427F88" w:rsidRPr="0033142B">
                              <w:rPr>
                                <w:rFonts w:ascii="Calibri" w:hAnsi="Calibri"/>
                                <w:sz w:val="44"/>
                                <w:szCs w:val="44"/>
                              </w:rPr>
                              <w:t>POLICY</w:t>
                            </w:r>
                            <w:r w:rsidR="00131FB7" w:rsidRPr="0033142B">
                              <w:rPr>
                                <w:rFonts w:ascii="Calibri" w:hAnsi="Calibri"/>
                                <w:sz w:val="44"/>
                                <w:szCs w:val="44"/>
                              </w:rPr>
                              <w:t xml:space="preserve"> BRIEF</w:t>
                            </w:r>
                            <w:r w:rsidR="00131FB7" w:rsidRPr="0033142B">
                              <w:rPr>
                                <w:rFonts w:ascii="Calibri" w:hAnsi="Calibri"/>
                                <w:b/>
                                <w:sz w:val="44"/>
                                <w:szCs w:val="44"/>
                              </w:rPr>
                              <w:t xml:space="preserve">     </w:t>
                            </w:r>
                            <w:r w:rsidRPr="0033142B">
                              <w:rPr>
                                <w:rFonts w:ascii="Calibri" w:hAnsi="Calibri"/>
                                <w:b/>
                                <w:sz w:val="44"/>
                                <w:szCs w:val="44"/>
                              </w:rPr>
                              <w:t xml:space="preserve">     </w:t>
                            </w:r>
                            <w:r w:rsidR="00131FB7" w:rsidRPr="0033142B">
                              <w:rPr>
                                <w:rFonts w:ascii="Calibri" w:hAnsi="Calibri"/>
                                <w:b/>
                                <w:sz w:val="44"/>
                                <w:szCs w:val="44"/>
                              </w:rPr>
                              <w:t xml:space="preserve">                   </w:t>
                            </w:r>
                            <w:r w:rsidR="00427F88">
                              <w:rPr>
                                <w:rFonts w:ascii="Calibri" w:hAnsi="Calibri"/>
                                <w:sz w:val="44"/>
                                <w:szCs w:val="44"/>
                              </w:rPr>
                              <w:t>ISSUE 202</w:t>
                            </w:r>
                            <w:r w:rsidR="0033142B">
                              <w:rPr>
                                <w:rFonts w:ascii="Calibri" w:hAnsi="Calibri"/>
                                <w:sz w:val="44"/>
                                <w:szCs w:val="44"/>
                              </w:rPr>
                              <w:t>6</w:t>
                            </w:r>
                            <w:r w:rsidR="00A7262D">
                              <w:rPr>
                                <w:rFonts w:ascii="Calibri" w:hAnsi="Calibri" w:cs="Arial"/>
                                <w:sz w:val="44"/>
                                <w:szCs w:val="44"/>
                                <w:lang w:val="fr-FR"/>
                              </w:rPr>
                              <w:t> | 2</w:t>
                            </w:r>
                            <w:r w:rsidR="00131FB7" w:rsidRPr="003966F3">
                              <w:rPr>
                                <w:rFonts w:ascii="Calibri" w:hAnsi="Calibri" w:cs="Arial"/>
                                <w:sz w:val="36"/>
                                <w:szCs w:val="36"/>
                                <w:lang w:val="fr-FR"/>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760DDF" id="Text Box 5" o:spid="_x0000_s1030" type="#_x0000_t202" style="position:absolute;left:0;text-align:left;margin-left:28.8pt;margin-top:45.25pt;width:540pt;height:44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" filled="f" stroked="f">
                <v:textbox inset="0,0,0,0">
                  <w:txbxContent>
                    <w:p w14:paraId="3C4BAD92" w14:textId="214D8D59" w:rsidR="00131FB7" w:rsidRPr="003966F3" w:rsidRDefault="005C6004" w:rsidP="00A542AD">
                      <w:pPr>
                        <w:pStyle w:val="Balk1"/>
                        <w:jc w:val="left"/>
                        <w:rPr>
                          <w:rFonts w:ascii="Calibri" w:hAnsi="Calibri"/>
                          <w:b/>
                          <w:sz w:val="44"/>
                          <w:szCs w:val="44"/>
                        </w:rPr>
                      </w:pPr>
                      <w:r>
                        <w:rPr>
                          <w:rFonts w:ascii="Calibri" w:hAnsi="Calibri"/>
                          <w:color w:val="FFFFFF" w:themeColor="background1"/>
                          <w:sz w:val="44"/>
                          <w:szCs w:val="44"/>
                        </w:rPr>
                        <w:t xml:space="preserve"> </w:t>
                      </w:r>
                      <w:r>
                        <w:rPr>
                          <w:rFonts w:ascii="Calibri" w:hAnsi="Calibri"/>
                          <w:noProof/>
                          <w:color w:val="FFFFFF" w:themeColor="background1"/>
                          <w:sz w:val="44"/>
                          <w:szCs w:val="44"/>
                        </w:rPr>
                        <w:t xml:space="preserve">              </w:t>
                      </w:r>
                      <w:r w:rsidR="00767F1D">
                        <w:rPr>
                          <w:rFonts w:ascii="Calibri" w:hAnsi="Calibri"/>
                          <w:noProof/>
                          <w:color w:val="FFFFFF" w:themeColor="background1"/>
                          <w:sz w:val="44"/>
                          <w:szCs w:val="44"/>
                        </w:rPr>
                        <w:t xml:space="preserve"> </w:t>
                      </w:r>
                      <w:r w:rsidR="0033142B" w:rsidRPr="0033142B">
                        <w:rPr>
                          <w:rFonts w:ascii="Calibri" w:hAnsi="Calibri"/>
                          <w:noProof/>
                          <w:sz w:val="44"/>
                          <w:szCs w:val="44"/>
                        </w:rPr>
                        <w:t xml:space="preserve">ÇAĞ </w:t>
                      </w:r>
                      <w:r w:rsidR="00427F88" w:rsidRPr="0033142B">
                        <w:rPr>
                          <w:rFonts w:ascii="Calibri" w:hAnsi="Calibri"/>
                          <w:sz w:val="44"/>
                          <w:szCs w:val="44"/>
                        </w:rPr>
                        <w:t>POLICY</w:t>
                      </w:r>
                      <w:r w:rsidR="00131FB7" w:rsidRPr="0033142B">
                        <w:rPr>
                          <w:rFonts w:ascii="Calibri" w:hAnsi="Calibri"/>
                          <w:sz w:val="44"/>
                          <w:szCs w:val="44"/>
                        </w:rPr>
                        <w:t xml:space="preserve"> BRIEF</w:t>
                      </w:r>
                      <w:r w:rsidR="00131FB7" w:rsidRPr="0033142B">
                        <w:rPr>
                          <w:rFonts w:ascii="Calibri" w:hAnsi="Calibri"/>
                          <w:b/>
                          <w:sz w:val="44"/>
                          <w:szCs w:val="44"/>
                        </w:rPr>
                        <w:t xml:space="preserve">     </w:t>
                      </w:r>
                      <w:r w:rsidRPr="0033142B">
                        <w:rPr>
                          <w:rFonts w:ascii="Calibri" w:hAnsi="Calibri"/>
                          <w:b/>
                          <w:sz w:val="44"/>
                          <w:szCs w:val="44"/>
                        </w:rPr>
                        <w:t xml:space="preserve">     </w:t>
                      </w:r>
                      <w:r w:rsidR="00131FB7" w:rsidRPr="0033142B">
                        <w:rPr>
                          <w:rFonts w:ascii="Calibri" w:hAnsi="Calibri"/>
                          <w:b/>
                          <w:sz w:val="44"/>
                          <w:szCs w:val="44"/>
                        </w:rPr>
                        <w:t xml:space="preserve">                   </w:t>
                      </w:r>
                      <w:r w:rsidR="00427F88">
                        <w:rPr>
                          <w:rFonts w:ascii="Calibri" w:hAnsi="Calibri"/>
                          <w:sz w:val="44"/>
                          <w:szCs w:val="44"/>
                        </w:rPr>
                        <w:t>ISSUE 202</w:t>
                      </w:r>
                      <w:r w:rsidR="0033142B">
                        <w:rPr>
                          <w:rFonts w:ascii="Calibri" w:hAnsi="Calibri"/>
                          <w:sz w:val="44"/>
                          <w:szCs w:val="44"/>
                        </w:rPr>
                        <w:t>6</w:t>
                      </w:r>
                      <w:r w:rsidR="00A7262D">
                        <w:rPr>
                          <w:rFonts w:ascii="Calibri" w:hAnsi="Calibri" w:cs="Arial"/>
                          <w:sz w:val="44"/>
                          <w:szCs w:val="44"/>
                          <w:lang w:val="fr-FR"/>
                        </w:rPr>
                        <w:t> | 2</w:t>
                      </w:r>
                      <w:r w:rsidR="00131FB7" w:rsidRPr="003966F3">
                        <w:rPr>
                          <w:rFonts w:ascii="Calibri" w:hAnsi="Calibri" w:cs="Arial"/>
                          <w:sz w:val="36"/>
                          <w:szCs w:val="36"/>
                          <w:lang w:val="fr-FR"/>
                        </w:rPr>
                        <w:t xml:space="preserve"> </w:t>
                      </w:r>
                    </w:p>
                  </w:txbxContent>
                </v:textbox>
                <w10:wrap type="tight" anchorx="page" anchory="page"/>
              </v:shape>
            </w:pict>
          </mc:Fallback>
        </mc:AlternateContent>
      </w:r>
      <w:r w:rsidR="00925088" w:rsidRPr="005E7090">
        <w:rPr>
          <w:rFonts w:ascii="Times New Roman" w:hAnsi="Times New Roman" w:cs="Times New Roman"/>
          <w:noProof/>
          <w:lang w:val="tr-TR" w:eastAsia="tr-TR"/>
        </w:rPr>
        <mc:AlternateContent>
          <mc:Choice Requires="wps">
            <w:drawing>
              <wp:anchor distT="0" distB="0" distL="114300" distR="114300" simplePos="0" relativeHeight="251658240" behindDoc="0" locked="0" layoutInCell="1" allowOverlap="1" wp14:anchorId="73DD3D52" wp14:editId="1892555E">
                <wp:simplePos x="0" y="0"/>
                <wp:positionH relativeFrom="page">
                  <wp:posOffset>7066915</wp:posOffset>
                </wp:positionH>
                <wp:positionV relativeFrom="page">
                  <wp:posOffset>5888990</wp:posOffset>
                </wp:positionV>
                <wp:extent cx="137160" cy="4114800"/>
                <wp:effectExtent l="0" t="0" r="0" b="0"/>
                <wp:wrapNone/>
                <wp:docPr id="65"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 cy="4114800"/>
                        </a:xfrm>
                        <a:prstGeom prst="rect">
                          <a:avLst/>
                        </a:prstGeom>
                        <a:solidFill>
                          <a:schemeClr val="accent1">
                            <a:lumMod val="100000"/>
                            <a:lumOff val="0"/>
                          </a:schemeClr>
                        </a:solidFill>
                        <a:ln>
                          <a:noFill/>
                        </a:ln>
                        <a:effectLst/>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w="19050">
                              <a:solidFill>
                                <a:srgbClr val="4A7EBB"/>
                              </a:solidFill>
                              <a:miter lim="800000"/>
                              <a:headEnd/>
                              <a:tailEnd/>
                            </a14:hiddenLine>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ABE903" id="Rectangle 63" o:spid="_x0000_s1026" style="position:absolute;margin-left:556.45pt;margin-top:463.7pt;width:10.8pt;height:32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" fillcolor="#073779 [3204]" stroked="f">
                <v:textbox inset=",7.2pt,,7.2pt"/>
                <w10:wrap anchorx="page" anchory="page"/>
              </v:rect>
            </w:pict>
          </mc:Fallback>
        </mc:AlternateContent>
      </w:r>
      <w:r w:rsidR="00BA369F" w:rsidRPr="006E45BA">
        <w:rPr>
          <w:rFonts w:ascii="Times New Roman" w:hAnsi="Times New Roman" w:cs="Times New Roman"/>
          <w:noProof/>
          <w:lang w:val="el-GR" w:eastAsia="el-GR"/>
        </w:rPr>
        <w:br w:type="page"/>
      </w:r>
      <w:r w:rsidR="00131FB7" w:rsidRPr="005E7090">
        <w:rPr>
          <w:rFonts w:ascii="Times New Roman" w:hAnsi="Times New Roman" w:cs="Times New Roman"/>
          <w:noProof/>
          <w:lang w:val="tr-TR" w:eastAsia="tr-TR"/>
        </w:rPr>
        <w:lastRenderedPageBreak/>
        <mc:AlternateContent>
          <mc:Choice Requires="wps">
            <w:drawing>
              <wp:anchor distT="0" distB="0" distL="114300" distR="114300" simplePos="0" relativeHeight="251684919" behindDoc="0" locked="0" layoutInCell="1" allowOverlap="1" wp14:anchorId="052FF506" wp14:editId="3C2046B1">
                <wp:simplePos x="0" y="0"/>
                <wp:positionH relativeFrom="page">
                  <wp:posOffset>171450</wp:posOffset>
                </wp:positionH>
                <wp:positionV relativeFrom="margin">
                  <wp:posOffset>853440</wp:posOffset>
                </wp:positionV>
                <wp:extent cx="3371850" cy="9105900"/>
                <wp:effectExtent l="0" t="0" r="0" b="0"/>
                <wp:wrapThrough wrapText="bothSides">
                  <wp:wrapPolygon edited="0">
                    <wp:start x="244" y="0"/>
                    <wp:lineTo x="244" y="21555"/>
                    <wp:lineTo x="21234" y="21555"/>
                    <wp:lineTo x="21234" y="0"/>
                    <wp:lineTo x="244" y="0"/>
                  </wp:wrapPolygon>
                </wp:wrapThrough>
                <wp:docPr id="71" name="Zone de texte 71"/>
                <wp:cNvGraphicFramePr/>
                <a:graphic xmlns:a="http://schemas.openxmlformats.org/drawingml/2006/main">
                  <a:graphicData uri="http://schemas.microsoft.com/office/word/2010/wordprocessingShape">
                    <wps:wsp>
                      <wps:cNvSpPr txBox="1"/>
                      <wps:spPr>
                        <a:xfrm>
                          <a:off x="0" y="0"/>
                          <a:ext cx="3371850" cy="91059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val="1"/>
                          </a:ext>
                        </a:extLst>
                      </wps:spPr>
                      <wps:txbx>
                        <w:txbxContent>
                          <w:p w14:paraId="08DEF14A" w14:textId="27CA7436" w:rsidR="00AD7BDC" w:rsidRDefault="00E73610" w:rsidP="001762A6">
                            <w:pPr>
                              <w:spacing w:line="360" w:lineRule="auto"/>
                              <w:jc w:val="both"/>
                              <w:rPr>
                                <w:rFonts w:ascii="Georgia" w:hAnsi="Georgia" w:cs="Times New Roman"/>
                                <w:b/>
                                <w:noProof/>
                                <w:color w:val="073779" w:themeColor="accent1"/>
                                <w:sz w:val="28"/>
                                <w:szCs w:val="28"/>
                                <w:lang w:val="fr-FR" w:eastAsia="fr-FR"/>
                              </w:rPr>
                            </w:pPr>
                            <w:r w:rsidRPr="00E73610">
                              <w:rPr>
                                <w:rFonts w:ascii="Georgia" w:hAnsi="Georgia" w:cs="Times New Roman"/>
                                <w:b/>
                                <w:noProof/>
                                <w:color w:val="073779" w:themeColor="accent1"/>
                                <w:sz w:val="28"/>
                                <w:szCs w:val="28"/>
                                <w:lang w:val="fr-FR" w:eastAsia="fr-FR"/>
                              </w:rPr>
                              <w:t>Restrictions on Access to Humanitarian Aid in Gaza</w:t>
                            </w:r>
                          </w:p>
                          <w:p w14:paraId="1CD907BF" w14:textId="227BB8D3" w:rsidR="00E73610" w:rsidRDefault="00E73610" w:rsidP="00E73610">
                            <w:pPr>
                              <w:spacing w:line="360" w:lineRule="auto"/>
                              <w:jc w:val="both"/>
                              <w:rPr>
                                <w:rFonts w:ascii="Times New Roman" w:hAnsi="Times New Roman" w:cs="Times New Roman"/>
                                <w:noProof/>
                                <w:lang w:val="fr-FR" w:eastAsia="fr-FR"/>
                              </w:rPr>
                            </w:pPr>
                            <w:r w:rsidRPr="00E73610">
                              <w:rPr>
                                <w:rFonts w:ascii="Times New Roman" w:hAnsi="Times New Roman" w:cs="Times New Roman"/>
                                <w:noProof/>
                                <w:lang w:val="fr-FR" w:eastAsia="fr-FR"/>
                              </w:rPr>
                              <w:t>Restrictions on access to humanitarian aid are one of the major challenges facing the civilian population in Gaza. In conflict zones, civilians can become heavily dependent on humanitarian organizations for basic necessities such as food, clean water, medical supplies, and health services.</w:t>
                            </w:r>
                            <w:r w:rsidRPr="00E73610">
                              <w:t xml:space="preserve"> </w:t>
                            </w:r>
                            <w:r w:rsidRPr="00E73610">
                              <w:rPr>
                                <w:rFonts w:ascii="Times New Roman" w:hAnsi="Times New Roman" w:cs="Times New Roman"/>
                                <w:noProof/>
                                <w:lang w:val="fr-FR" w:eastAsia="fr-FR"/>
                              </w:rPr>
                              <w:t>Academic research shows that restrictions on the delivery of aid supplies and on the movements of humanitarian organizations can further exacerbate humanitarian conditions in Gaza.</w:t>
                            </w:r>
                          </w:p>
                          <w:p w14:paraId="7F6E28A0" w14:textId="7882542F" w:rsidR="00E73610" w:rsidRPr="00E73610" w:rsidRDefault="00E73610" w:rsidP="00E73610">
                            <w:pPr>
                              <w:spacing w:line="360" w:lineRule="auto"/>
                              <w:jc w:val="both"/>
                              <w:rPr>
                                <w:rFonts w:ascii="Times New Roman" w:hAnsi="Times New Roman" w:cs="Times New Roman"/>
                                <w:noProof/>
                                <w:lang w:val="fr-FR" w:eastAsia="fr-FR"/>
                              </w:rPr>
                            </w:pPr>
                            <w:r w:rsidRPr="00E73610">
                              <w:rPr>
                                <w:rFonts w:ascii="Times New Roman" w:hAnsi="Times New Roman" w:cs="Times New Roman"/>
                                <w:noProof/>
                                <w:lang w:val="fr-FR" w:eastAsia="fr-FR"/>
                              </w:rPr>
                              <w:t>It is not only the quantity of humanitarian aid that matters, but also ensuring that it reaches those in need safely and reliably. Preventing basic necessities—such as food, water, and medical aid—from reaching civilians can have serious consequences, particularly in terms of health and survival.</w:t>
                            </w:r>
                            <w:r w:rsidRPr="00E73610">
                              <w:t xml:space="preserve"> </w:t>
                            </w:r>
                            <w:r w:rsidRPr="00E73610">
                              <w:rPr>
                                <w:rFonts w:ascii="Times New Roman" w:hAnsi="Times New Roman" w:cs="Times New Roman"/>
                                <w:noProof/>
                                <w:lang w:val="fr-FR" w:eastAsia="fr-FR"/>
                              </w:rPr>
                              <w:t>For this reason, ensuring safe and sustained access to humanitarian aid is of great importance for the protection of civilians.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2FF506" id="Zone de texte 71" o:spid="_x0000_s1031" type="#_x0000_t202" style="position:absolute;left:0;text-align:left;margin-left:13.5pt;margin-top:67.2pt;width:265.5pt;height:717pt;z-index:251684919;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" filled="f" stroked="f">
                <v:textbox>
                  <w:txbxContent>
                    <w:p w14:paraId="08DEF14A" w14:textId="27CA7436" w:rsidR="00AD7BDC" w:rsidRDefault="00E73610" w:rsidP="001762A6">
                      <w:pPr>
                        <w:spacing w:line="360" w:lineRule="auto"/>
                        <w:jc w:val="both"/>
                        <w:rPr>
                          <w:rFonts w:ascii="Georgia" w:hAnsi="Georgia" w:cs="Times New Roman"/>
                          <w:b/>
                          <w:noProof/>
                          <w:color w:val="073779" w:themeColor="accent1"/>
                          <w:sz w:val="28"/>
                          <w:szCs w:val="28"/>
                          <w:lang w:val="fr-FR" w:eastAsia="fr-FR"/>
                        </w:rPr>
                      </w:pPr>
                      <w:r w:rsidRPr="00E73610">
                        <w:rPr>
                          <w:rFonts w:ascii="Georgia" w:hAnsi="Georgia" w:cs="Times New Roman"/>
                          <w:b/>
                          <w:noProof/>
                          <w:color w:val="073779" w:themeColor="accent1"/>
                          <w:sz w:val="28"/>
                          <w:szCs w:val="28"/>
                          <w:lang w:val="fr-FR" w:eastAsia="fr-FR"/>
                        </w:rPr>
                        <w:t>Restrictions on Access to Humanitarian Aid in Gaza</w:t>
                      </w:r>
                    </w:p>
                    <w:p w14:paraId="1CD907BF" w14:textId="227BB8D3" w:rsidR="00E73610" w:rsidRDefault="00E73610" w:rsidP="00E73610">
                      <w:pPr>
                        <w:spacing w:line="360" w:lineRule="auto"/>
                        <w:jc w:val="both"/>
                        <w:rPr>
                          <w:rFonts w:ascii="Times New Roman" w:hAnsi="Times New Roman" w:cs="Times New Roman"/>
                          <w:noProof/>
                          <w:lang w:val="fr-FR" w:eastAsia="fr-FR"/>
                        </w:rPr>
                      </w:pPr>
                      <w:r w:rsidRPr="00E73610">
                        <w:rPr>
                          <w:rFonts w:ascii="Times New Roman" w:hAnsi="Times New Roman" w:cs="Times New Roman"/>
                          <w:noProof/>
                          <w:lang w:val="fr-FR" w:eastAsia="fr-FR"/>
                        </w:rPr>
                        <w:t>Restrictions on access to humanitarian aid are one of the major challenges facing the civilian population in Gaza. In conflict zones, civilians can become heavily dependent on humanitarian organizations for basic necessities such as food, clean water, medical supplies, and health services.</w:t>
                      </w:r>
                      <w:r w:rsidRPr="00E73610">
                        <w:t xml:space="preserve"> </w:t>
                      </w:r>
                      <w:r w:rsidRPr="00E73610">
                        <w:rPr>
                          <w:rFonts w:ascii="Times New Roman" w:hAnsi="Times New Roman" w:cs="Times New Roman"/>
                          <w:noProof/>
                          <w:lang w:val="fr-FR" w:eastAsia="fr-FR"/>
                        </w:rPr>
                        <w:t>Academic research shows that restrictions on the delivery of aid supplies and on the movements of humanitarian organizations can further exacerbate humanitarian conditions in Gaza.</w:t>
                      </w:r>
                    </w:p>
                    <w:p w14:paraId="7F6E28A0" w14:textId="7882542F" w:rsidR="00E73610" w:rsidRPr="00E73610" w:rsidRDefault="00E73610" w:rsidP="00E73610">
                      <w:pPr>
                        <w:spacing w:line="360" w:lineRule="auto"/>
                        <w:jc w:val="both"/>
                        <w:rPr>
                          <w:rFonts w:ascii="Times New Roman" w:hAnsi="Times New Roman" w:cs="Times New Roman"/>
                          <w:noProof/>
                          <w:lang w:val="fr-FR" w:eastAsia="fr-FR"/>
                        </w:rPr>
                      </w:pPr>
                      <w:r w:rsidRPr="00E73610">
                        <w:rPr>
                          <w:rFonts w:ascii="Times New Roman" w:hAnsi="Times New Roman" w:cs="Times New Roman"/>
                          <w:noProof/>
                          <w:lang w:val="fr-FR" w:eastAsia="fr-FR"/>
                        </w:rPr>
                        <w:t>It is not only the quantity of humanitarian aid that matters, but also ensuring that it reaches those in need safely and reliably. Preventing basic necessities—such as food, water, and medical aid—from reaching civilians can have serious consequences, particularly in terms of health and survival.</w:t>
                      </w:r>
                      <w:r w:rsidRPr="00E73610">
                        <w:t xml:space="preserve"> </w:t>
                      </w:r>
                      <w:r w:rsidRPr="00E73610">
                        <w:rPr>
                          <w:rFonts w:ascii="Times New Roman" w:hAnsi="Times New Roman" w:cs="Times New Roman"/>
                          <w:noProof/>
                          <w:lang w:val="fr-FR" w:eastAsia="fr-FR"/>
                        </w:rPr>
                        <w:t>For this reason, ensuring safe and sustained access to humanitarian aid is of great importance for the protection of civilians.</w:t>
                      </w:r>
                    </w:p>
                  </w:txbxContent>
                </v:textbox>
                <w10:wrap type="through" anchorx="page" anchory="margin"/>
              </v:shape>
            </w:pict>
          </mc:Fallback>
        </mc:AlternateContent>
      </w:r>
      <w:r w:rsidR="00131FB7" w:rsidRPr="005E7090">
        <w:rPr>
          <w:rFonts w:ascii="Times New Roman" w:hAnsi="Times New Roman" w:cs="Times New Roman"/>
          <w:noProof/>
          <w:lang w:val="tr-TR" w:eastAsia="tr-TR"/>
        </w:rPr>
        <mc:AlternateContent>
          <mc:Choice Requires="wps">
            <w:drawing>
              <wp:anchor distT="0" distB="0" distL="114300" distR="114300" simplePos="0" relativeHeight="251658247" behindDoc="0" locked="0" layoutInCell="1" allowOverlap="1" wp14:anchorId="37F9205A" wp14:editId="6B5AF602">
                <wp:simplePos x="0" y="0"/>
                <wp:positionH relativeFrom="page">
                  <wp:posOffset>365125</wp:posOffset>
                </wp:positionH>
                <wp:positionV relativeFrom="page">
                  <wp:posOffset>365760</wp:posOffset>
                </wp:positionV>
                <wp:extent cx="3334678" cy="618490"/>
                <wp:effectExtent l="0" t="0" r="0" b="0"/>
                <wp:wrapNone/>
                <wp:docPr id="27"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4678" cy="618490"/>
                        </a:xfrm>
                        <a:prstGeom prst="rect">
                          <a:avLst/>
                        </a:prstGeom>
                        <a:solidFill>
                          <a:schemeClr val="accent1">
                            <a:lumMod val="100000"/>
                            <a:lumOff val="0"/>
                          </a:schemeClr>
                        </a:solidFill>
                        <a:ln>
                          <a:noFill/>
                        </a:ln>
                        <a:effectLst/>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w="19050">
                              <a:solidFill>
                                <a:srgbClr val="4A7EBB"/>
                              </a:solidFill>
                              <a:miter lim="800000"/>
                              <a:headEnd/>
                              <a:tailEnd/>
                            </a14:hiddenLine>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ffectLst>
                                <a:outerShdw blurRad="38100" dist="25400" dir="5400000" algn="ctr" rotWithShape="0">
                                  <a:srgbClr val="000000">
                                    <a:alpha val="35001"/>
                                  </a:srgbClr>
                                </a:outerShdw>
                              </a:effectLst>
                            </a14:hiddenEffects>
                          </a:ext>
                        </a:extLst>
                      </wps:spPr>
                      <wps:txbx>
                        <w:txbxContent>
                          <w:p w14:paraId="1968CD51" w14:textId="2185AB39" w:rsidR="00131FB7" w:rsidRPr="003966F3" w:rsidRDefault="00131FB7" w:rsidP="00131FB7">
                            <w:pPr>
                              <w:rPr>
                                <w:color w:val="FFFFFF" w:themeColor="background1"/>
                              </w:rPr>
                            </w:pPr>
                            <w:r>
                              <w:rPr>
                                <w:rFonts w:ascii="Calibri" w:hAnsi="Calibri"/>
                                <w:color w:val="FFFFFF" w:themeColor="background1"/>
                                <w:sz w:val="44"/>
                                <w:szCs w:val="44"/>
                              </w:rPr>
                              <w:t xml:space="preserve">POLLEN </w:t>
                            </w:r>
                            <w:r w:rsidR="00EC1FEF">
                              <w:rPr>
                                <w:rFonts w:ascii="Calibri" w:hAnsi="Calibri"/>
                                <w:color w:val="FFFFFF" w:themeColor="background1"/>
                                <w:sz w:val="44"/>
                                <w:szCs w:val="44"/>
                              </w:rPr>
                              <w:t xml:space="preserve">BRIEF       </w:t>
                            </w:r>
                            <w:r w:rsidRPr="003966F3">
                              <w:rPr>
                                <w:rFonts w:ascii="Calibri" w:hAnsi="Calibri"/>
                                <w:color w:val="FFFFFF" w:themeColor="background1"/>
                                <w:sz w:val="44"/>
                                <w:szCs w:val="44"/>
                              </w:rPr>
                              <w:t xml:space="preserve"> 20</w:t>
                            </w:r>
                            <w:r w:rsidR="00427F88">
                              <w:rPr>
                                <w:rFonts w:ascii="Calibri" w:hAnsi="Calibri"/>
                                <w:color w:val="FFFFFF" w:themeColor="background1"/>
                                <w:sz w:val="44"/>
                                <w:szCs w:val="44"/>
                              </w:rPr>
                              <w:t>2</w:t>
                            </w:r>
                            <w:r w:rsidR="0033142B">
                              <w:rPr>
                                <w:rFonts w:ascii="Calibri" w:hAnsi="Calibri"/>
                                <w:color w:val="FFFFFF" w:themeColor="background1"/>
                                <w:sz w:val="44"/>
                                <w:szCs w:val="44"/>
                              </w:rPr>
                              <w:t>6</w:t>
                            </w:r>
                            <w:r w:rsidR="00E53EDC">
                              <w:rPr>
                                <w:rFonts w:ascii="Calibri" w:hAnsi="Calibri" w:cs="Arial"/>
                                <w:color w:val="FFFFFF" w:themeColor="background1"/>
                                <w:sz w:val="44"/>
                                <w:szCs w:val="44"/>
                                <w:lang w:val="fr-FR"/>
                              </w:rPr>
                              <w:t> | 2</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F9205A" id="Rectangle 71" o:spid="_x0000_s1032" style="position:absolute;left:0;text-align:left;margin-left:28.75pt;margin-top:28.8pt;width:262.55pt;height:48.7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" fillcolor="#073779 [3204]" stroked="f">
                <v:textbox inset=",7.2pt,,7.2pt">
                  <w:txbxContent>
                    <w:p w14:paraId="1968CD51" w14:textId="2185AB39" w:rsidR="00131FB7" w:rsidRPr="003966F3" w:rsidRDefault="00131FB7" w:rsidP="00131FB7">
                      <w:pPr>
                        <w:rPr>
                          <w:color w:val="FFFFFF" w:themeColor="background1"/>
                        </w:rPr>
                      </w:pPr>
                      <w:r>
                        <w:rPr>
                          <w:rFonts w:ascii="Calibri" w:hAnsi="Calibri"/>
                          <w:color w:val="FFFFFF" w:themeColor="background1"/>
                          <w:sz w:val="44"/>
                          <w:szCs w:val="44"/>
                        </w:rPr>
                        <w:t xml:space="preserve">POLLEN </w:t>
                      </w:r>
                      <w:r w:rsidR="00EC1FEF">
                        <w:rPr>
                          <w:rFonts w:ascii="Calibri" w:hAnsi="Calibri"/>
                          <w:color w:val="FFFFFF" w:themeColor="background1"/>
                          <w:sz w:val="44"/>
                          <w:szCs w:val="44"/>
                        </w:rPr>
                        <w:t xml:space="preserve">BRIEF       </w:t>
                      </w:r>
                      <w:r w:rsidRPr="003966F3">
                        <w:rPr>
                          <w:rFonts w:ascii="Calibri" w:hAnsi="Calibri"/>
                          <w:color w:val="FFFFFF" w:themeColor="background1"/>
                          <w:sz w:val="44"/>
                          <w:szCs w:val="44"/>
                        </w:rPr>
                        <w:t xml:space="preserve"> 20</w:t>
                      </w:r>
                      <w:r w:rsidR="00427F88">
                        <w:rPr>
                          <w:rFonts w:ascii="Calibri" w:hAnsi="Calibri"/>
                          <w:color w:val="FFFFFF" w:themeColor="background1"/>
                          <w:sz w:val="44"/>
                          <w:szCs w:val="44"/>
                        </w:rPr>
                        <w:t>2</w:t>
                      </w:r>
                      <w:r w:rsidR="0033142B">
                        <w:rPr>
                          <w:rFonts w:ascii="Calibri" w:hAnsi="Calibri"/>
                          <w:color w:val="FFFFFF" w:themeColor="background1"/>
                          <w:sz w:val="44"/>
                          <w:szCs w:val="44"/>
                        </w:rPr>
                        <w:t>6</w:t>
                      </w:r>
                      <w:r w:rsidR="00E53EDC">
                        <w:rPr>
                          <w:rFonts w:ascii="Calibri" w:hAnsi="Calibri" w:cs="Arial"/>
                          <w:color w:val="FFFFFF" w:themeColor="background1"/>
                          <w:sz w:val="44"/>
                          <w:szCs w:val="44"/>
                          <w:lang w:val="fr-FR"/>
                        </w:rPr>
                        <w:t> | 2</w:t>
                      </w:r>
                    </w:p>
                  </w:txbxContent>
                </v:textbox>
                <w10:wrap anchorx="page" anchory="page"/>
              </v:rect>
            </w:pict>
          </mc:Fallback>
        </mc:AlternateContent>
      </w:r>
      <w:r w:rsidR="00131FB7" w:rsidRPr="005E7090">
        <w:rPr>
          <w:rFonts w:ascii="Times New Roman" w:hAnsi="Times New Roman" w:cs="Times New Roman"/>
          <w:noProof/>
          <w:lang w:val="tr-TR" w:eastAsia="tr-TR"/>
        </w:rPr>
        <mc:AlternateContent>
          <mc:Choice Requires="wps">
            <w:drawing>
              <wp:anchor distT="0" distB="0" distL="114300" distR="114300" simplePos="0" relativeHeight="251658264" behindDoc="0" locked="0" layoutInCell="1" allowOverlap="1" wp14:anchorId="1B9C9859" wp14:editId="618D5E47">
                <wp:simplePos x="0" y="0"/>
                <wp:positionH relativeFrom="page">
                  <wp:posOffset>3980815</wp:posOffset>
                </wp:positionH>
                <wp:positionV relativeFrom="page">
                  <wp:posOffset>365760</wp:posOffset>
                </wp:positionV>
                <wp:extent cx="3244215" cy="9636760"/>
                <wp:effectExtent l="0" t="0" r="0" b="15240"/>
                <wp:wrapTight wrapText="bothSides">
                  <wp:wrapPolygon edited="0">
                    <wp:start x="169" y="0"/>
                    <wp:lineTo x="169" y="21577"/>
                    <wp:lineTo x="21308" y="21577"/>
                    <wp:lineTo x="21308" y="0"/>
                    <wp:lineTo x="169" y="0"/>
                  </wp:wrapPolygon>
                </wp:wrapTight>
                <wp:docPr id="30"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4215" cy="963676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val="1"/>
                          </a:ext>
                        </a:extLst>
                      </wps:spPr>
                      <wps:txbx>
                        <w:txbxContent>
                          <w:p w14:paraId="5FBE3824" w14:textId="66808CDE" w:rsidR="00AD7BDC" w:rsidRDefault="00E73610" w:rsidP="0076789C">
                            <w:pPr>
                              <w:pStyle w:val="GvdeMetni"/>
                              <w:rPr>
                                <w:rFonts w:ascii="Georgia" w:hAnsi="Georgia" w:cs="Times New Roman"/>
                                <w:b/>
                                <w:color w:val="073779" w:themeColor="accent1"/>
                                <w:sz w:val="28"/>
                                <w:szCs w:val="28"/>
                              </w:rPr>
                            </w:pPr>
                            <w:r w:rsidRPr="00E73610">
                              <w:rPr>
                                <w:rFonts w:ascii="Georgia" w:hAnsi="Georgia" w:cs="Times New Roman"/>
                                <w:b/>
                                <w:color w:val="073779" w:themeColor="accent1"/>
                                <w:sz w:val="28"/>
                                <w:szCs w:val="28"/>
                              </w:rPr>
                              <w:t>The European Union's Humanitarian Aid to Gaza</w:t>
                            </w:r>
                          </w:p>
                          <w:p w14:paraId="6CA916CF" w14:textId="3D44C1A1" w:rsidR="00E73610" w:rsidRDefault="00E73610" w:rsidP="0076789C">
                            <w:pPr>
                              <w:pStyle w:val="GvdeMetni"/>
                              <w:rPr>
                                <w:rFonts w:ascii="Times New Roman" w:hAnsi="Times New Roman" w:cs="Times New Roman"/>
                                <w:color w:val="000000" w:themeColor="text1"/>
                                <w:sz w:val="24"/>
                              </w:rPr>
                            </w:pPr>
                            <w:r w:rsidRPr="00E73610">
                              <w:rPr>
                                <w:rFonts w:ascii="Times New Roman" w:hAnsi="Times New Roman" w:cs="Times New Roman"/>
                                <w:color w:val="000000" w:themeColor="text1"/>
                                <w:sz w:val="24"/>
                              </w:rPr>
                              <w:t>The European Union provides support to the Palestinian people through humanitarian aid organizations and international partners. This assistance includes support for food, health services, water, sanitation, shelter, and other basic needs. Academic studies show that meeting the basic needs of civilians plays a significant role in the European Union’s humanitarian aid policy.</w:t>
                            </w:r>
                          </w:p>
                          <w:p w14:paraId="11C5025A" w14:textId="5C68F393" w:rsidR="00E73610" w:rsidRPr="00E73610" w:rsidRDefault="00E73610" w:rsidP="0076789C">
                            <w:pPr>
                              <w:pStyle w:val="GvdeMetni"/>
                              <w:rPr>
                                <w:rFonts w:ascii="Times New Roman" w:hAnsi="Times New Roman" w:cs="Times New Roman"/>
                                <w:color w:val="000000" w:themeColor="text1"/>
                                <w:sz w:val="24"/>
                              </w:rPr>
                            </w:pPr>
                            <w:r w:rsidRPr="00E73610">
                              <w:rPr>
                                <w:rFonts w:ascii="Times New Roman" w:hAnsi="Times New Roman" w:cs="Times New Roman"/>
                                <w:color w:val="000000" w:themeColor="text1"/>
                                <w:sz w:val="24"/>
                              </w:rPr>
                              <w:t>However, the effectiveness of humanitarian aid does not depend solely on the provision of material support. It is also essential that aid organizations be able to reach civilians in need safely and adequately. Therefore, while the EU’s humanitarian aid provides significant support for meeting the basic needs of civilians in Gaza, ensuring that the aid is delivered safely is also of great importance.</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9C9859" id="Text Box 90" o:spid="_x0000_s1033" type="#_x0000_t202" style="position:absolute;left:0;text-align:left;margin-left:313.45pt;margin-top:28.8pt;width:255.45pt;height:758.8pt;z-index:251658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" filled="f" stroked="f">
                <v:textbox inset=",0,,0">
                  <w:txbxContent>
                    <w:p w14:paraId="5FBE3824" w14:textId="66808CDE" w:rsidR="00AD7BDC" w:rsidRDefault="00E73610" w:rsidP="0076789C">
                      <w:pPr>
                        <w:pStyle w:val="GvdeMetni"/>
                        <w:rPr>
                          <w:rFonts w:ascii="Georgia" w:hAnsi="Georgia" w:cs="Times New Roman"/>
                          <w:b/>
                          <w:color w:val="073779" w:themeColor="accent1"/>
                          <w:sz w:val="28"/>
                          <w:szCs w:val="28"/>
                        </w:rPr>
                      </w:pPr>
                      <w:r w:rsidRPr="00E73610">
                        <w:rPr>
                          <w:rFonts w:ascii="Georgia" w:hAnsi="Georgia" w:cs="Times New Roman"/>
                          <w:b/>
                          <w:color w:val="073779" w:themeColor="accent1"/>
                          <w:sz w:val="28"/>
                          <w:szCs w:val="28"/>
                        </w:rPr>
                        <w:t>The European Union's Humanitarian Aid to Gaza</w:t>
                      </w:r>
                    </w:p>
                    <w:p w14:paraId="6CA916CF" w14:textId="3D44C1A1" w:rsidR="00E73610" w:rsidRDefault="00E73610" w:rsidP="0076789C">
                      <w:pPr>
                        <w:pStyle w:val="GvdeMetni"/>
                        <w:rPr>
                          <w:rFonts w:ascii="Times New Roman" w:hAnsi="Times New Roman" w:cs="Times New Roman"/>
                          <w:color w:val="000000" w:themeColor="text1"/>
                          <w:sz w:val="24"/>
                        </w:rPr>
                      </w:pPr>
                      <w:r w:rsidRPr="00E73610">
                        <w:rPr>
                          <w:rFonts w:ascii="Times New Roman" w:hAnsi="Times New Roman" w:cs="Times New Roman"/>
                          <w:color w:val="000000" w:themeColor="text1"/>
                          <w:sz w:val="24"/>
                        </w:rPr>
                        <w:t>The European Union provides support to the Palestinian people through humanitarian aid organizations and international partners. This assistance includes support for food, health services, water, sanitation, shelter, and other basic needs. Academic studies show that meeting the basic needs of civilians plays a significant role in the European Union’s humanitarian aid policy.</w:t>
                      </w:r>
                    </w:p>
                    <w:p w14:paraId="11C5025A" w14:textId="5C68F393" w:rsidR="00E73610" w:rsidRPr="00E73610" w:rsidRDefault="00E73610" w:rsidP="0076789C">
                      <w:pPr>
                        <w:pStyle w:val="GvdeMetni"/>
                        <w:rPr>
                          <w:rFonts w:ascii="Times New Roman" w:hAnsi="Times New Roman" w:cs="Times New Roman"/>
                          <w:color w:val="000000" w:themeColor="text1"/>
                          <w:sz w:val="24"/>
                        </w:rPr>
                      </w:pPr>
                      <w:r w:rsidRPr="00E73610">
                        <w:rPr>
                          <w:rFonts w:ascii="Times New Roman" w:hAnsi="Times New Roman" w:cs="Times New Roman"/>
                          <w:color w:val="000000" w:themeColor="text1"/>
                          <w:sz w:val="24"/>
                        </w:rPr>
                        <w:t>However, the effectiveness of humanitarian aid does not depend solely on the provision of material support. It is also essential that aid organizations be able to reach civilians in need safely and adequately. Therefore, while the EU’s humanitarian aid provides significant support for meeting the basic needs of civilians in Gaza, ensuring that the aid is delivered safely is also of great importance.</w:t>
                      </w:r>
                    </w:p>
                  </w:txbxContent>
                </v:textbox>
                <w10:wrap type="tight" anchorx="page" anchory="page"/>
              </v:shape>
            </w:pict>
          </mc:Fallback>
        </mc:AlternateContent>
      </w:r>
      <w:r w:rsidR="00BA369F" w:rsidRPr="006E45BA">
        <w:rPr>
          <w:rFonts w:ascii="Times New Roman" w:hAnsi="Times New Roman" w:cs="Times New Roman"/>
        </w:rPr>
        <w:br w:type="page"/>
      </w:r>
      <w:r w:rsidR="006C0E3E" w:rsidRPr="005E7090">
        <w:rPr>
          <w:rFonts w:ascii="Times New Roman" w:hAnsi="Times New Roman" w:cs="Times New Roman"/>
          <w:noProof/>
          <w:lang w:val="tr-TR" w:eastAsia="tr-TR"/>
        </w:rPr>
        <mc:AlternateContent>
          <mc:Choice Requires="wps">
            <w:drawing>
              <wp:anchor distT="0" distB="0" distL="114300" distR="114300" simplePos="0" relativeHeight="251658273" behindDoc="0" locked="0" layoutInCell="1" allowOverlap="1" wp14:anchorId="18F77AE5" wp14:editId="33E5FF13">
                <wp:simplePos x="0" y="0"/>
                <wp:positionH relativeFrom="page">
                  <wp:posOffset>365760</wp:posOffset>
                </wp:positionH>
                <wp:positionV relativeFrom="page">
                  <wp:posOffset>7431405</wp:posOffset>
                </wp:positionV>
                <wp:extent cx="2294890" cy="396240"/>
                <wp:effectExtent l="0" t="0" r="0" b="10160"/>
                <wp:wrapTight wrapText="bothSides">
                  <wp:wrapPolygon edited="0">
                    <wp:start x="1195" y="0"/>
                    <wp:lineTo x="1195" y="20769"/>
                    <wp:lineTo x="20321" y="20769"/>
                    <wp:lineTo x="20321" y="0"/>
                    <wp:lineTo x="1195" y="0"/>
                  </wp:wrapPolygon>
                </wp:wrapTight>
                <wp:docPr id="24" name="Text 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4890" cy="39624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Lst>
                      </wps:spPr>
                      <wps:txbx>
                        <w:txbxContent>
                          <w:p w14:paraId="38AD32FE" w14:textId="26A24588" w:rsidR="00131FB7" w:rsidRPr="006C0E3E" w:rsidRDefault="00131FB7">
                            <w:pPr>
                              <w:pStyle w:val="GvdeMetni"/>
                              <w:rPr>
                                <w:color w:val="FFFFFF" w:themeColor="background1"/>
                              </w:rPr>
                            </w:pPr>
                          </w:p>
                        </w:txbxContent>
                      </wps:txbx>
                      <wps:bodyPr rot="0" vert="horz" wrap="square" lIns="182880" tIns="0" rIns="18288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F77AE5" id="Text Box 101" o:spid="_x0000_s1034" type="#_x0000_t202" style="position:absolute;left:0;text-align:left;margin-left:28.8pt;margin-top:585.15pt;width:180.7pt;height:31.2pt;z-index:25165827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" filled="f" stroked="f">
                <v:textbox inset="14.4pt,0,14.4pt,0">
                  <w:txbxContent>
                    <w:p w14:paraId="38AD32FE" w14:textId="26A24588" w:rsidR="00131FB7" w:rsidRPr="006C0E3E" w:rsidRDefault="00131FB7">
                      <w:pPr>
                        <w:pStyle w:val="GvdeMetni"/>
                        <w:rPr>
                          <w:color w:val="FFFFFF" w:themeColor="background1"/>
                        </w:rPr>
                      </w:pPr>
                    </w:p>
                  </w:txbxContent>
                </v:textbox>
                <w10:wrap type="tight" anchorx="page" anchory="page"/>
              </v:shape>
            </w:pict>
          </mc:Fallback>
        </mc:AlternateContent>
      </w:r>
    </w:p>
    <w:p w14:paraId="6D90B7CB" w14:textId="47B71911" w:rsidR="005E7090" w:rsidRDefault="000F42D2" w:rsidP="005E7090">
      <w:pPr>
        <w:jc w:val="center"/>
        <w:rPr>
          <w:rFonts w:ascii="Times New Roman" w:hAnsi="Times New Roman" w:cs="Times New Roman"/>
        </w:rPr>
      </w:pPr>
      <w:r>
        <w:rPr>
          <w:noProof/>
          <w:lang w:val="tr-TR" w:eastAsia="tr-TR"/>
        </w:rPr>
        <w:lastRenderedPageBreak/>
        <mc:AlternateContent>
          <mc:Choice Requires="wps">
            <w:drawing>
              <wp:anchor distT="0" distB="0" distL="114300" distR="114300" simplePos="0" relativeHeight="251705399" behindDoc="0" locked="0" layoutInCell="1" allowOverlap="1" wp14:anchorId="1CC2AB9F" wp14:editId="35A29EA2">
                <wp:simplePos x="0" y="0"/>
                <wp:positionH relativeFrom="page">
                  <wp:posOffset>428625</wp:posOffset>
                </wp:positionH>
                <wp:positionV relativeFrom="page">
                  <wp:posOffset>371475</wp:posOffset>
                </wp:positionV>
                <wp:extent cx="3282315" cy="8648700"/>
                <wp:effectExtent l="0" t="0" r="0" b="0"/>
                <wp:wrapTight wrapText="bothSides">
                  <wp:wrapPolygon edited="0">
                    <wp:start x="251" y="0"/>
                    <wp:lineTo x="251" y="21552"/>
                    <wp:lineTo x="21186" y="21552"/>
                    <wp:lineTo x="21186" y="0"/>
                    <wp:lineTo x="251" y="0"/>
                  </wp:wrapPolygon>
                </wp:wrapTight>
                <wp:docPr id="92"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2315" cy="86487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val="1"/>
                          </a:ext>
                        </a:extLst>
                      </wps:spPr>
                      <wps:txbx>
                        <w:txbxContent>
                          <w:p w14:paraId="62EBF594" w14:textId="1E079179" w:rsidR="0076789C" w:rsidRDefault="00E73610" w:rsidP="00D73FDD">
                            <w:pPr>
                              <w:pStyle w:val="GvdeMetni"/>
                              <w:rPr>
                                <w:rFonts w:ascii="Georgia" w:hAnsi="Georgia" w:cs="Times New Roman"/>
                                <w:b/>
                                <w:color w:val="073779" w:themeColor="accent1"/>
                                <w:sz w:val="28"/>
                                <w:szCs w:val="28"/>
                              </w:rPr>
                            </w:pPr>
                            <w:r w:rsidRPr="00E73610">
                              <w:rPr>
                                <w:rFonts w:ascii="Georgia" w:hAnsi="Georgia" w:cs="Times New Roman"/>
                                <w:b/>
                                <w:color w:val="073779" w:themeColor="accent1"/>
                                <w:sz w:val="28"/>
                                <w:szCs w:val="28"/>
                              </w:rPr>
                              <w:t>Protection of the Civilian Population</w:t>
                            </w:r>
                          </w:p>
                          <w:p w14:paraId="23648150" w14:textId="5840F987" w:rsidR="00E73610" w:rsidRDefault="00E73610" w:rsidP="00D73FDD">
                            <w:pPr>
                              <w:pStyle w:val="GvdeMetni"/>
                              <w:rPr>
                                <w:rFonts w:ascii="Times New Roman" w:hAnsi="Times New Roman" w:cs="Times New Roman"/>
                                <w:color w:val="auto"/>
                                <w:sz w:val="24"/>
                              </w:rPr>
                            </w:pPr>
                            <w:r w:rsidRPr="00E73610">
                              <w:rPr>
                                <w:rFonts w:ascii="Times New Roman" w:hAnsi="Times New Roman" w:cs="Times New Roman"/>
                                <w:color w:val="auto"/>
                                <w:sz w:val="24"/>
                              </w:rPr>
                              <w:t>The protection of civilians is not limited to the provision of humanitarian aid. It also requires protecting civilians from attacks, ensuring the continuity of health services, and safeguarding water, sanitation, and other essential infrastructure.</w:t>
                            </w:r>
                          </w:p>
                          <w:p w14:paraId="4FB1A42E" w14:textId="3AAC8F15" w:rsidR="00E73610" w:rsidRDefault="00E73610" w:rsidP="00D73FDD">
                            <w:pPr>
                              <w:pStyle w:val="GvdeMetni"/>
                              <w:rPr>
                                <w:rFonts w:ascii="Times New Roman" w:hAnsi="Times New Roman" w:cs="Times New Roman"/>
                                <w:color w:val="auto"/>
                                <w:sz w:val="24"/>
                              </w:rPr>
                            </w:pPr>
                            <w:r w:rsidRPr="00E73610">
                              <w:rPr>
                                <w:rFonts w:ascii="Times New Roman" w:hAnsi="Times New Roman" w:cs="Times New Roman"/>
                                <w:color w:val="auto"/>
                                <w:sz w:val="24"/>
                              </w:rPr>
                              <w:t>International humanitarian law aims to protect civilians and civilian infrastructure through fundamental principles such as non-discrimination, proportionality, and taking necessary precautions during hostilities. In particular, damage to essential services such as water, health, and sanitation can lead to long-term health and livelihood problems for civilians.</w:t>
                            </w:r>
                          </w:p>
                          <w:p w14:paraId="33988070" w14:textId="77777777" w:rsidR="00A87431" w:rsidRPr="00A87431" w:rsidRDefault="00A87431" w:rsidP="00A87431">
                            <w:pPr>
                              <w:pStyle w:val="GvdeMetni"/>
                              <w:rPr>
                                <w:rFonts w:ascii="Times New Roman" w:hAnsi="Times New Roman" w:cs="Times New Roman"/>
                                <w:color w:val="auto"/>
                                <w:sz w:val="24"/>
                              </w:rPr>
                            </w:pPr>
                            <w:r w:rsidRPr="00A87431">
                              <w:rPr>
                                <w:rFonts w:ascii="Times New Roman" w:hAnsi="Times New Roman" w:cs="Times New Roman"/>
                                <w:color w:val="auto"/>
                                <w:sz w:val="24"/>
                              </w:rPr>
                              <w:t>For this reason, in order to effectively protect civilians in Gaza, it is necessary not only to increase humanitarian aid but also to ensure safe humanitarian access, protect essential infrastructure, and comply with international humanitarian law.</w:t>
                            </w:r>
                          </w:p>
                          <w:p w14:paraId="7C840B12" w14:textId="77777777" w:rsidR="00A87431" w:rsidRPr="00A87431" w:rsidRDefault="00A87431" w:rsidP="00A87431">
                            <w:pPr>
                              <w:pStyle w:val="GvdeMetni"/>
                              <w:rPr>
                                <w:rFonts w:ascii="Times New Roman" w:hAnsi="Times New Roman" w:cs="Times New Roman"/>
                                <w:color w:val="auto"/>
                                <w:sz w:val="24"/>
                              </w:rPr>
                            </w:pPr>
                          </w:p>
                          <w:p w14:paraId="08F9F77E" w14:textId="77777777" w:rsidR="00A87431" w:rsidRPr="00E73610" w:rsidRDefault="00A87431" w:rsidP="00D73FDD">
                            <w:pPr>
                              <w:pStyle w:val="GvdeMetni"/>
                              <w:rPr>
                                <w:rFonts w:ascii="Times New Roman" w:hAnsi="Times New Roman" w:cs="Times New Roman"/>
                                <w:color w:val="auto"/>
                                <w:sz w:val="24"/>
                              </w:rPr>
                            </w:pP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C2AB9F" id="_x0000_s1035" type="#_x0000_t202" style="position:absolute;left:0;text-align:left;margin-left:33.75pt;margin-top:29.25pt;width:258.45pt;height:681pt;z-index:25170539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" filled="f" stroked="f">
                <v:textbox inset=",0,,0">
                  <w:txbxContent>
                    <w:p w14:paraId="62EBF594" w14:textId="1E079179" w:rsidR="0076789C" w:rsidRDefault="00E73610" w:rsidP="00D73FDD">
                      <w:pPr>
                        <w:pStyle w:val="GvdeMetni"/>
                        <w:rPr>
                          <w:rFonts w:ascii="Georgia" w:hAnsi="Georgia" w:cs="Times New Roman"/>
                          <w:b/>
                          <w:color w:val="073779" w:themeColor="accent1"/>
                          <w:sz w:val="28"/>
                          <w:szCs w:val="28"/>
                        </w:rPr>
                      </w:pPr>
                      <w:r w:rsidRPr="00E73610">
                        <w:rPr>
                          <w:rFonts w:ascii="Georgia" w:hAnsi="Georgia" w:cs="Times New Roman"/>
                          <w:b/>
                          <w:color w:val="073779" w:themeColor="accent1"/>
                          <w:sz w:val="28"/>
                          <w:szCs w:val="28"/>
                        </w:rPr>
                        <w:t>Protection of the Civilian Population</w:t>
                      </w:r>
                    </w:p>
                    <w:p w14:paraId="23648150" w14:textId="5840F987" w:rsidR="00E73610" w:rsidRDefault="00E73610" w:rsidP="00D73FDD">
                      <w:pPr>
                        <w:pStyle w:val="GvdeMetni"/>
                        <w:rPr>
                          <w:rFonts w:ascii="Times New Roman" w:hAnsi="Times New Roman" w:cs="Times New Roman"/>
                          <w:color w:val="auto"/>
                          <w:sz w:val="24"/>
                        </w:rPr>
                      </w:pPr>
                      <w:r w:rsidRPr="00E73610">
                        <w:rPr>
                          <w:rFonts w:ascii="Times New Roman" w:hAnsi="Times New Roman" w:cs="Times New Roman"/>
                          <w:color w:val="auto"/>
                          <w:sz w:val="24"/>
                        </w:rPr>
                        <w:t>The protection of civilians is not limited to the provision of humanitarian aid. It also requires protecting civilians from attacks, ensuring the continuity of health services, and safeguarding water, sanitation, and other essential infrastructure.</w:t>
                      </w:r>
                    </w:p>
                    <w:p w14:paraId="4FB1A42E" w14:textId="3AAC8F15" w:rsidR="00E73610" w:rsidRDefault="00E73610" w:rsidP="00D73FDD">
                      <w:pPr>
                        <w:pStyle w:val="GvdeMetni"/>
                        <w:rPr>
                          <w:rFonts w:ascii="Times New Roman" w:hAnsi="Times New Roman" w:cs="Times New Roman"/>
                          <w:color w:val="auto"/>
                          <w:sz w:val="24"/>
                        </w:rPr>
                      </w:pPr>
                      <w:r w:rsidRPr="00E73610">
                        <w:rPr>
                          <w:rFonts w:ascii="Times New Roman" w:hAnsi="Times New Roman" w:cs="Times New Roman"/>
                          <w:color w:val="auto"/>
                          <w:sz w:val="24"/>
                        </w:rPr>
                        <w:t>International humanitarian law aims to protect civilians and civilian infrastructure through fundamental principles such as non-discrimination, proportionality, and taking necessary precautions during hostilities. In particular, damage to essential services such as water, health, and sanitation can lead to long-term health and livelihood problems for civilians.</w:t>
                      </w:r>
                    </w:p>
                    <w:p w14:paraId="33988070" w14:textId="77777777" w:rsidR="00A87431" w:rsidRPr="00A87431" w:rsidRDefault="00A87431" w:rsidP="00A87431">
                      <w:pPr>
                        <w:pStyle w:val="GvdeMetni"/>
                        <w:rPr>
                          <w:rFonts w:ascii="Times New Roman" w:hAnsi="Times New Roman" w:cs="Times New Roman"/>
                          <w:color w:val="auto"/>
                          <w:sz w:val="24"/>
                        </w:rPr>
                      </w:pPr>
                      <w:r w:rsidRPr="00A87431">
                        <w:rPr>
                          <w:rFonts w:ascii="Times New Roman" w:hAnsi="Times New Roman" w:cs="Times New Roman"/>
                          <w:color w:val="auto"/>
                          <w:sz w:val="24"/>
                        </w:rPr>
                        <w:t>For this reason, in order to effectively protect civilians in Gaza, it is necessary not only to increase humanitarian aid but also to ensure safe humanitarian access, protect essential infrastructure, and comply with international humanitarian law.</w:t>
                      </w:r>
                    </w:p>
                    <w:p w14:paraId="7C840B12" w14:textId="77777777" w:rsidR="00A87431" w:rsidRPr="00A87431" w:rsidRDefault="00A87431" w:rsidP="00A87431">
                      <w:pPr>
                        <w:pStyle w:val="GvdeMetni"/>
                        <w:rPr>
                          <w:rFonts w:ascii="Times New Roman" w:hAnsi="Times New Roman" w:cs="Times New Roman"/>
                          <w:color w:val="auto"/>
                          <w:sz w:val="24"/>
                        </w:rPr>
                      </w:pPr>
                    </w:p>
                    <w:p w14:paraId="08F9F77E" w14:textId="77777777" w:rsidR="00A87431" w:rsidRPr="00E73610" w:rsidRDefault="00A87431" w:rsidP="00D73FDD">
                      <w:pPr>
                        <w:pStyle w:val="GvdeMetni"/>
                        <w:rPr>
                          <w:rFonts w:ascii="Times New Roman" w:hAnsi="Times New Roman" w:cs="Times New Roman"/>
                          <w:color w:val="auto"/>
                          <w:sz w:val="24"/>
                        </w:rPr>
                      </w:pPr>
                    </w:p>
                  </w:txbxContent>
                </v:textbox>
                <w10:wrap type="tight" anchorx="page" anchory="page"/>
              </v:shape>
            </w:pict>
          </mc:Fallback>
        </mc:AlternateContent>
      </w:r>
    </w:p>
    <w:p w14:paraId="7CB62B4D" w14:textId="6B59F46C" w:rsidR="005E7090" w:rsidRPr="005E7090" w:rsidRDefault="005E7090" w:rsidP="005E7090"/>
    <w:p w14:paraId="16238AF5" w14:textId="54E95160" w:rsidR="005E7090" w:rsidRPr="005E7090" w:rsidRDefault="005E7090" w:rsidP="005E7090"/>
    <w:p w14:paraId="65D4A526" w14:textId="20595BE7" w:rsidR="005E7090" w:rsidRDefault="005E7090" w:rsidP="005E7090">
      <w:pPr>
        <w:tabs>
          <w:tab w:val="left" w:pos="2970"/>
        </w:tabs>
      </w:pPr>
      <w:r>
        <w:tab/>
      </w:r>
    </w:p>
    <w:p w14:paraId="2CDBD169" w14:textId="029E98AB" w:rsidR="00004A9C" w:rsidRPr="00E53EDC" w:rsidRDefault="001D5444" w:rsidP="00686BD2">
      <w:pPr>
        <w:tabs>
          <w:tab w:val="left" w:pos="2970"/>
        </w:tabs>
        <w:rPr>
          <w:sz w:val="28"/>
        </w:rPr>
      </w:pPr>
      <w:r w:rsidRPr="00E53EDC">
        <w:rPr>
          <w:noProof/>
          <w:sz w:val="28"/>
          <w:lang w:val="tr-TR" w:eastAsia="tr-TR"/>
        </w:rPr>
        <mc:AlternateContent>
          <mc:Choice Requires="wps">
            <w:drawing>
              <wp:anchor distT="0" distB="0" distL="114300" distR="114300" simplePos="0" relativeHeight="251658251" behindDoc="0" locked="0" layoutInCell="1" allowOverlap="1" wp14:anchorId="5C9C51CB" wp14:editId="195377E5">
                <wp:simplePos x="0" y="0"/>
                <wp:positionH relativeFrom="margin">
                  <wp:posOffset>-552450</wp:posOffset>
                </wp:positionH>
                <wp:positionV relativeFrom="margin">
                  <wp:posOffset>9054465</wp:posOffset>
                </wp:positionV>
                <wp:extent cx="6833235" cy="1170940"/>
                <wp:effectExtent l="0" t="0" r="5715" b="0"/>
                <wp:wrapNone/>
                <wp:docPr id="4" name="Rectangle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3235" cy="1170940"/>
                        </a:xfrm>
                        <a:prstGeom prst="rect">
                          <a:avLst/>
                        </a:prstGeom>
                        <a:solidFill>
                          <a:schemeClr val="accent1">
                            <a:lumMod val="100000"/>
                            <a:lumOff val="0"/>
                          </a:schemeClr>
                        </a:solidFill>
                        <a:ln>
                          <a:noFill/>
                        </a:ln>
                        <a:effectLst/>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w="19050">
                              <a:solidFill>
                                <a:srgbClr val="4A7EBB"/>
                              </a:solidFill>
                              <a:miter lim="800000"/>
                              <a:headEnd/>
                              <a:tailEnd/>
                            </a14:hiddenLine>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B8D369" id="Rectangle 75" o:spid="_x0000_s1026" style="position:absolute;margin-left:-43.5pt;margin-top:712.95pt;width:538.05pt;height:92.2pt;z-index:251658251;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" fillcolor="#073779 [3204]" stroked="f">
                <v:textbox inset=",7.2pt,,7.2pt"/>
                <w10:wrap anchorx="margin" anchory="margin"/>
              </v:rect>
            </w:pict>
          </mc:Fallback>
        </mc:AlternateContent>
      </w:r>
      <w:r w:rsidR="00686BD2" w:rsidRPr="00E53EDC">
        <w:rPr>
          <w:noProof/>
          <w:sz w:val="28"/>
          <w:lang w:val="tr-TR" w:eastAsia="tr-TR"/>
        </w:rPr>
        <mc:AlternateContent>
          <mc:Choice Requires="wps">
            <w:drawing>
              <wp:anchor distT="0" distB="0" distL="114300" distR="114300" simplePos="0" relativeHeight="251658278" behindDoc="0" locked="0" layoutInCell="1" allowOverlap="1" wp14:anchorId="4650FA43" wp14:editId="42D6FEB8">
                <wp:simplePos x="0" y="0"/>
                <wp:positionH relativeFrom="margin">
                  <wp:posOffset>-561975</wp:posOffset>
                </wp:positionH>
                <wp:positionV relativeFrom="page">
                  <wp:posOffset>9429750</wp:posOffset>
                </wp:positionV>
                <wp:extent cx="6858000" cy="1895475"/>
                <wp:effectExtent l="0" t="0" r="0" b="9525"/>
                <wp:wrapTight wrapText="bothSides">
                  <wp:wrapPolygon edited="0">
                    <wp:start x="420" y="0"/>
                    <wp:lineTo x="420" y="21491"/>
                    <wp:lineTo x="21120" y="21491"/>
                    <wp:lineTo x="21120" y="0"/>
                    <wp:lineTo x="420" y="0"/>
                  </wp:wrapPolygon>
                </wp:wrapTight>
                <wp:docPr id="5" name="Text 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189547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val="1"/>
                          </a:ext>
                        </a:extLst>
                      </wps:spPr>
                      <wps:txbx>
                        <w:txbxContent>
                          <w:p w14:paraId="6AA61523" w14:textId="088E45AD" w:rsidR="00131FB7" w:rsidRDefault="00131FB7" w:rsidP="001D5444">
                            <w:pPr>
                              <w:pStyle w:val="GvdeMetni3"/>
                              <w:jc w:val="left"/>
                              <w:rPr>
                                <w:rFonts w:ascii="Calibri" w:hAnsi="Calibri"/>
                                <w:b w:val="0"/>
                                <w:sz w:val="24"/>
                                <w:szCs w:val="24"/>
                              </w:rPr>
                            </w:pPr>
                            <w:r>
                              <w:rPr>
                                <w:rFonts w:ascii="Calibri" w:hAnsi="Calibri"/>
                                <w:b w:val="0"/>
                                <w:sz w:val="24"/>
                                <w:szCs w:val="24"/>
                              </w:rPr>
                              <w:t>Author :</w:t>
                            </w:r>
                            <w:r w:rsidR="003B78C4">
                              <w:rPr>
                                <w:rFonts w:ascii="Calibri" w:hAnsi="Calibri"/>
                                <w:b w:val="0"/>
                                <w:sz w:val="24"/>
                                <w:szCs w:val="24"/>
                              </w:rPr>
                              <w:t xml:space="preserve"> Aleyna YALÇIN is a </w:t>
                            </w:r>
                            <w:r w:rsidR="00A87431">
                              <w:rPr>
                                <w:rFonts w:ascii="Calibri" w:hAnsi="Calibri"/>
                                <w:b w:val="0"/>
                                <w:sz w:val="24"/>
                                <w:szCs w:val="24"/>
                              </w:rPr>
                              <w:t>foreign policy analyst specializing in Palestine</w:t>
                            </w:r>
                          </w:p>
                          <w:p w14:paraId="273A5698" w14:textId="45FC0817" w:rsidR="00131FB7" w:rsidRDefault="0033142B" w:rsidP="00131FB7">
                            <w:pPr>
                              <w:pStyle w:val="GvdeMetni3"/>
                              <w:jc w:val="both"/>
                              <w:rPr>
                                <w:rFonts w:ascii="Calibri" w:hAnsi="Calibri"/>
                                <w:b w:val="0"/>
                                <w:sz w:val="24"/>
                                <w:szCs w:val="24"/>
                              </w:rPr>
                            </w:pPr>
                            <w:r w:rsidRPr="0033142B">
                              <w:rPr>
                                <w:rFonts w:ascii="Calibri" w:hAnsi="Calibri"/>
                                <w:b w:val="0"/>
                                <w:sz w:val="24"/>
                                <w:szCs w:val="24"/>
                              </w:rPr>
                              <w:t>This Policy Brief has been prepared as part of the participants / students’ assessment in the framework of the EU Politics lecture.</w:t>
                            </w:r>
                          </w:p>
                          <w:p w14:paraId="578DF9C9" w14:textId="581D31E7" w:rsidR="0033142B" w:rsidRPr="00131FB7" w:rsidRDefault="0033142B" w:rsidP="00131FB7">
                            <w:pPr>
                              <w:pStyle w:val="GvdeMetni3"/>
                              <w:jc w:val="both"/>
                              <w:rPr>
                                <w:rFonts w:ascii="Calibri" w:hAnsi="Calibri"/>
                                <w:b w:val="0"/>
                                <w:sz w:val="24"/>
                                <w:szCs w:val="24"/>
                              </w:rPr>
                            </w:pPr>
                            <w:r w:rsidRPr="0033142B">
                              <w:rPr>
                                <w:rFonts w:ascii="Calibri" w:hAnsi="Calibri"/>
                                <w:b w:val="0"/>
                                <w:sz w:val="24"/>
                                <w:szCs w:val="24"/>
                              </w:rPr>
                              <w:t>The content of this policy brief lies entirely with the author. It does not reflect the official opinion of Çağ University.</w:t>
                            </w:r>
                          </w:p>
                        </w:txbxContent>
                      </wps:txbx>
                      <wps:bodyPr rot="0" vert="horz" wrap="square" lIns="182880" tIns="0" rIns="18288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50FA43" id="Text Box 133" o:spid="_x0000_s1036" type="#_x0000_t202" style="position:absolute;margin-left:-44.25pt;margin-top:742.5pt;width:540pt;height:149.25pt;z-index:25165827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" filled="f" stroked="f">
                <v:textbox inset="14.4pt,0,14.4pt,0">
                  <w:txbxContent>
                    <w:p w14:paraId="6AA61523" w14:textId="088E45AD" w:rsidR="00131FB7" w:rsidRDefault="00131FB7" w:rsidP="001D5444">
                      <w:pPr>
                        <w:pStyle w:val="GvdeMetni3"/>
                        <w:jc w:val="left"/>
                        <w:rPr>
                          <w:rFonts w:ascii="Calibri" w:hAnsi="Calibri"/>
                          <w:b w:val="0"/>
                          <w:sz w:val="24"/>
                          <w:szCs w:val="24"/>
                        </w:rPr>
                      </w:pPr>
                      <w:proofErr w:type="gramStart"/>
                      <w:r>
                        <w:rPr>
                          <w:rFonts w:ascii="Calibri" w:hAnsi="Calibri"/>
                          <w:b w:val="0"/>
                          <w:sz w:val="24"/>
                          <w:szCs w:val="24"/>
                        </w:rPr>
                        <w:t>Author :</w:t>
                      </w:r>
                      <w:proofErr w:type="gramEnd"/>
                      <w:r w:rsidR="003B78C4">
                        <w:rPr>
                          <w:rFonts w:ascii="Calibri" w:hAnsi="Calibri"/>
                          <w:b w:val="0"/>
                          <w:sz w:val="24"/>
                          <w:szCs w:val="24"/>
                        </w:rPr>
                        <w:t xml:space="preserve"> </w:t>
                      </w:r>
                      <w:proofErr w:type="spellStart"/>
                      <w:r w:rsidR="003B78C4">
                        <w:rPr>
                          <w:rFonts w:ascii="Calibri" w:hAnsi="Calibri"/>
                          <w:b w:val="0"/>
                          <w:sz w:val="24"/>
                          <w:szCs w:val="24"/>
                        </w:rPr>
                        <w:t>Aleyna</w:t>
                      </w:r>
                      <w:proofErr w:type="spellEnd"/>
                      <w:r w:rsidR="003B78C4">
                        <w:rPr>
                          <w:rFonts w:ascii="Calibri" w:hAnsi="Calibri"/>
                          <w:b w:val="0"/>
                          <w:sz w:val="24"/>
                          <w:szCs w:val="24"/>
                        </w:rPr>
                        <w:t xml:space="preserve"> YALÇIN is a </w:t>
                      </w:r>
                      <w:r w:rsidR="00A87431">
                        <w:rPr>
                          <w:rFonts w:ascii="Calibri" w:hAnsi="Calibri"/>
                          <w:b w:val="0"/>
                          <w:sz w:val="24"/>
                          <w:szCs w:val="24"/>
                        </w:rPr>
                        <w:t>foreign policy analyst specializing in Palestine</w:t>
                      </w:r>
                    </w:p>
                    <w:p w14:paraId="273A5698" w14:textId="45FC0817" w:rsidR="00131FB7" w:rsidRDefault="0033142B" w:rsidP="00131FB7">
                      <w:pPr>
                        <w:pStyle w:val="GvdeMetni3"/>
                        <w:jc w:val="both"/>
                        <w:rPr>
                          <w:rFonts w:ascii="Calibri" w:hAnsi="Calibri"/>
                          <w:b w:val="0"/>
                          <w:sz w:val="24"/>
                          <w:szCs w:val="24"/>
                        </w:rPr>
                      </w:pPr>
                      <w:r w:rsidRPr="0033142B">
                        <w:rPr>
                          <w:rFonts w:ascii="Calibri" w:hAnsi="Calibri"/>
                          <w:b w:val="0"/>
                          <w:sz w:val="24"/>
                          <w:szCs w:val="24"/>
                        </w:rPr>
                        <w:t xml:space="preserve">This Policy Brief has been prepared as part of the </w:t>
                      </w:r>
                      <w:proofErr w:type="gramStart"/>
                      <w:r w:rsidRPr="0033142B">
                        <w:rPr>
                          <w:rFonts w:ascii="Calibri" w:hAnsi="Calibri"/>
                          <w:b w:val="0"/>
                          <w:sz w:val="24"/>
                          <w:szCs w:val="24"/>
                        </w:rPr>
                        <w:t>participants</w:t>
                      </w:r>
                      <w:proofErr w:type="gramEnd"/>
                      <w:r w:rsidRPr="0033142B">
                        <w:rPr>
                          <w:rFonts w:ascii="Calibri" w:hAnsi="Calibri"/>
                          <w:b w:val="0"/>
                          <w:sz w:val="24"/>
                          <w:szCs w:val="24"/>
                        </w:rPr>
                        <w:t xml:space="preserve"> / students’ assessment in the framework of the EU Politics lecture.</w:t>
                      </w:r>
                    </w:p>
                    <w:p w14:paraId="578DF9C9" w14:textId="581D31E7" w:rsidR="0033142B" w:rsidRPr="00131FB7" w:rsidRDefault="0033142B" w:rsidP="00131FB7">
                      <w:pPr>
                        <w:pStyle w:val="GvdeMetni3"/>
                        <w:jc w:val="both"/>
                        <w:rPr>
                          <w:rFonts w:ascii="Calibri" w:hAnsi="Calibri"/>
                          <w:b w:val="0"/>
                          <w:sz w:val="24"/>
                          <w:szCs w:val="24"/>
                        </w:rPr>
                      </w:pPr>
                      <w:r w:rsidRPr="0033142B">
                        <w:rPr>
                          <w:rFonts w:ascii="Calibri" w:hAnsi="Calibri"/>
                          <w:b w:val="0"/>
                          <w:sz w:val="24"/>
                          <w:szCs w:val="24"/>
                        </w:rPr>
                        <w:t xml:space="preserve">The content of this policy brief lies entirely with the author. It does not reflect the official opinion of </w:t>
                      </w:r>
                      <w:proofErr w:type="spellStart"/>
                      <w:r w:rsidRPr="0033142B">
                        <w:rPr>
                          <w:rFonts w:ascii="Calibri" w:hAnsi="Calibri"/>
                          <w:b w:val="0"/>
                          <w:sz w:val="24"/>
                          <w:szCs w:val="24"/>
                        </w:rPr>
                        <w:t>Çağ</w:t>
                      </w:r>
                      <w:proofErr w:type="spellEnd"/>
                      <w:r w:rsidRPr="0033142B">
                        <w:rPr>
                          <w:rFonts w:ascii="Calibri" w:hAnsi="Calibri"/>
                          <w:b w:val="0"/>
                          <w:sz w:val="24"/>
                          <w:szCs w:val="24"/>
                        </w:rPr>
                        <w:t xml:space="preserve"> University.</w:t>
                      </w:r>
                    </w:p>
                  </w:txbxContent>
                </v:textbox>
                <w10:wrap type="tight" anchorx="margin" anchory="page"/>
              </v:shape>
            </w:pict>
          </mc:Fallback>
        </mc:AlternateContent>
      </w:r>
      <w:r w:rsidR="005E7090" w:rsidRPr="00E53EDC">
        <w:rPr>
          <w:sz w:val="28"/>
        </w:rPr>
        <w:tab/>
      </w:r>
      <w:r w:rsidR="00D73FDD" w:rsidRPr="00E53EDC">
        <w:rPr>
          <w:noProof/>
          <w:sz w:val="28"/>
          <w:lang w:val="tr-TR" w:eastAsia="tr-TR"/>
        </w:rPr>
        <mc:AlternateContent>
          <mc:Choice Requires="wps">
            <w:drawing>
              <wp:anchor distT="0" distB="0" distL="114300" distR="114300" simplePos="0" relativeHeight="251703351" behindDoc="0" locked="0" layoutInCell="1" allowOverlap="1" wp14:anchorId="7875FE8D" wp14:editId="61B35FA1">
                <wp:simplePos x="0" y="0"/>
                <wp:positionH relativeFrom="page">
                  <wp:posOffset>3914140</wp:posOffset>
                </wp:positionH>
                <wp:positionV relativeFrom="page">
                  <wp:posOffset>395605</wp:posOffset>
                </wp:positionV>
                <wp:extent cx="3282315" cy="5991127"/>
                <wp:effectExtent l="0" t="0" r="0" b="3810"/>
                <wp:wrapTight wrapText="bothSides">
                  <wp:wrapPolygon edited="0">
                    <wp:start x="167" y="0"/>
                    <wp:lineTo x="167" y="21522"/>
                    <wp:lineTo x="21228" y="21522"/>
                    <wp:lineTo x="21228" y="0"/>
                    <wp:lineTo x="167" y="0"/>
                  </wp:wrapPolygon>
                </wp:wrapTight>
                <wp:docPr id="86"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2315" cy="5991127"/>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val="1"/>
                          </a:ext>
                        </a:extLst>
                      </wps:spPr>
                      <wps:txbx>
                        <w:txbxContent>
                          <w:p w14:paraId="65294392" w14:textId="639BF4E4" w:rsidR="00131FB7" w:rsidRDefault="0091757C" w:rsidP="00D73FDD">
                            <w:pPr>
                              <w:jc w:val="both"/>
                              <w:rPr>
                                <w:rFonts w:ascii="Calibri" w:hAnsi="Calibri" w:cs="Arial"/>
                                <w:color w:val="141413"/>
                                <w:sz w:val="26"/>
                                <w:szCs w:val="26"/>
                                <w:lang w:val="fr-FR"/>
                              </w:rPr>
                            </w:pPr>
                            <w:r>
                              <w:rPr>
                                <w:rFonts w:ascii="Calibri" w:hAnsi="Calibri" w:cs="Arial"/>
                                <w:color w:val="141413"/>
                                <w:sz w:val="26"/>
                                <w:szCs w:val="26"/>
                                <w:lang w:val="fr-FR"/>
                              </w:rPr>
                              <w:t xml:space="preserve">FOOTNOTES </w:t>
                            </w:r>
                          </w:p>
                          <w:p w14:paraId="7B123278" w14:textId="7F2F193C" w:rsidR="00131FB7" w:rsidRPr="005A75E3" w:rsidRDefault="00131FB7" w:rsidP="00D73FDD">
                            <w:pPr>
                              <w:jc w:val="both"/>
                              <w:rPr>
                                <w:rFonts w:ascii="Calibri" w:hAnsi="Calibri" w:cs="Arial"/>
                                <w:color w:val="141413"/>
                                <w:sz w:val="20"/>
                                <w:szCs w:val="20"/>
                                <w:lang w:val="fr-FR"/>
                              </w:rPr>
                            </w:pPr>
                            <w:r w:rsidRPr="005A75E3">
                              <w:rPr>
                                <w:rFonts w:ascii="Calibri" w:hAnsi="Calibri" w:cs="Arial"/>
                                <w:color w:val="141413"/>
                                <w:sz w:val="20"/>
                                <w:szCs w:val="20"/>
                                <w:lang w:val="fr-FR"/>
                              </w:rPr>
                              <w:t>1</w:t>
                            </w:r>
                            <w:r w:rsidR="00A87431" w:rsidRPr="00A87431">
                              <w:rPr>
                                <w:rFonts w:hint="eastAsia"/>
                              </w:rPr>
                              <w:t xml:space="preserve"> </w:t>
                            </w:r>
                            <w:r w:rsidR="00A87431" w:rsidRPr="00A87431">
                              <w:rPr>
                                <w:rFonts w:ascii="Calibri" w:hAnsi="Calibri" w:cs="Arial" w:hint="eastAsia"/>
                                <w:color w:val="141413"/>
                                <w:sz w:val="20"/>
                                <w:szCs w:val="20"/>
                                <w:lang w:val="fr-FR"/>
                              </w:rPr>
                              <w:t xml:space="preserve">Çetin, Ş. (2026, 4 Eylül). </w:t>
                            </w:r>
                            <w:r w:rsidR="00A87431" w:rsidRPr="00A87431">
                              <w:rPr>
                                <w:rFonts w:ascii="Calibri" w:hAnsi="Calibri" w:cs="Arial" w:hint="eastAsia"/>
                                <w:color w:val="141413"/>
                                <w:sz w:val="20"/>
                                <w:szCs w:val="20"/>
                                <w:lang w:val="fr-FR"/>
                              </w:rPr>
                              <w:t xml:space="preserve">AB: Gazze'de demografik veya toprak değişikliğine yönelik tüm girişimleri reddediyoruz. Anadolu Ajansı. </w:t>
                            </w:r>
                            <w:r w:rsidR="00A87431" w:rsidRPr="00A87431">
                              <w:rPr>
                                <w:rFonts w:ascii="Calibri" w:hAnsi="Calibri" w:cs="Arial" w:hint="eastAsia"/>
                                <w:color w:val="141413"/>
                                <w:sz w:val="20"/>
                                <w:szCs w:val="20"/>
                                <w:lang w:val="fr-FR"/>
                              </w:rPr>
                              <w:t></w:t>
                            </w:r>
                            <w:r w:rsidR="00A87431" w:rsidRPr="00A87431">
                              <w:rPr>
                                <w:rFonts w:ascii="Calibri" w:hAnsi="Calibri" w:cs="Arial" w:hint="eastAsia"/>
                                <w:color w:val="141413"/>
                                <w:sz w:val="20"/>
                                <w:szCs w:val="20"/>
                                <w:lang w:val="fr-FR"/>
                              </w:rPr>
                              <w:t>{"fallbackMarkdown":"https://www.aa.com.tr/tr/dunya/ab-gazzede-demografik-veya-toprak-degisikligine-yonelik-tum-girisimleri-</w:t>
                            </w:r>
                            <w:r w:rsidR="00A87431" w:rsidRPr="00A87431">
                              <w:rPr>
                                <w:rFonts w:ascii="Calibri" w:hAnsi="Calibri" w:cs="Arial"/>
                                <w:color w:val="141413"/>
                                <w:sz w:val="20"/>
                                <w:szCs w:val="20"/>
                                <w:lang w:val="fr-FR"/>
                              </w:rPr>
                              <w:t>reddediyoruz/4047299</w:t>
                            </w:r>
                          </w:p>
                          <w:p w14:paraId="04271E28" w14:textId="05CD2652" w:rsidR="00131FB7" w:rsidRPr="00A87431" w:rsidRDefault="00131FB7" w:rsidP="00D73FDD">
                            <w:pPr>
                              <w:jc w:val="both"/>
                              <w:rPr>
                                <w:rFonts w:ascii="Times New Roman" w:hAnsi="Times New Roman" w:cs="Times New Roman"/>
                                <w:color w:val="141413"/>
                                <w:sz w:val="20"/>
                                <w:szCs w:val="20"/>
                                <w:lang w:val="fr-FR"/>
                              </w:rPr>
                            </w:pPr>
                            <w:r w:rsidRPr="005A75E3">
                              <w:rPr>
                                <w:rFonts w:ascii="Calibri" w:hAnsi="Calibri" w:cs="Arial"/>
                                <w:color w:val="141413"/>
                                <w:sz w:val="20"/>
                                <w:szCs w:val="20"/>
                                <w:lang w:val="fr-FR"/>
                              </w:rPr>
                              <w:t>2.</w:t>
                            </w:r>
                            <w:r w:rsidR="0091757C" w:rsidRPr="0091757C">
                              <w:t xml:space="preserve"> </w:t>
                            </w:r>
                            <w:r w:rsidR="00A87431" w:rsidRPr="00A87431">
                              <w:rPr>
                                <w:rFonts w:ascii="Times New Roman" w:hAnsi="Times New Roman" w:cs="Times New Roman"/>
                                <w:sz w:val="20"/>
                                <w:szCs w:val="20"/>
                              </w:rPr>
                              <w:t>Anadolu Ajansı. (2026, 13 Temmuz). AB, Gazze'nin erken toparlanması için 883,6 milyon euroluk girişim başlattı. TRT Haber. https://www.trthaber.com/haber/dunya/ab-gazzenin-erken-toparlanmasi-icin-8836-milyon-euroluk-girisim-baslatti-951089.html</w:t>
                            </w:r>
                          </w:p>
                          <w:p w14:paraId="6BBCA20C" w14:textId="6C90118A" w:rsidR="00131FB7" w:rsidRPr="005A75E3" w:rsidRDefault="00131FB7" w:rsidP="00D73FDD">
                            <w:pPr>
                              <w:jc w:val="both"/>
                              <w:rPr>
                                <w:rFonts w:ascii="Calibri" w:hAnsi="Calibri" w:cs="Arial"/>
                                <w:color w:val="141413"/>
                                <w:sz w:val="20"/>
                                <w:szCs w:val="20"/>
                                <w:lang w:val="fr-FR"/>
                              </w:rPr>
                            </w:pPr>
                            <w:r w:rsidRPr="005A75E3">
                              <w:rPr>
                                <w:rFonts w:ascii="Calibri" w:hAnsi="Calibri" w:cs="Arial"/>
                                <w:color w:val="141413"/>
                                <w:sz w:val="20"/>
                                <w:szCs w:val="20"/>
                                <w:lang w:val="fr-FR"/>
                              </w:rPr>
                              <w:t>3</w:t>
                            </w:r>
                            <w:r w:rsidR="00A87431">
                              <w:rPr>
                                <w:rFonts w:ascii="Calibri" w:hAnsi="Calibri" w:cs="Arial"/>
                                <w:color w:val="141413"/>
                                <w:sz w:val="20"/>
                                <w:szCs w:val="20"/>
                                <w:lang w:val="fr-FR"/>
                              </w:rPr>
                              <w:t xml:space="preserve"> </w:t>
                            </w:r>
                            <w:r w:rsidR="00A87431" w:rsidRPr="00A87431">
                              <w:rPr>
                                <w:rFonts w:ascii="Calibri" w:hAnsi="Calibri" w:cs="Arial" w:hint="eastAsia"/>
                                <w:color w:val="141413"/>
                                <w:sz w:val="20"/>
                                <w:szCs w:val="20"/>
                                <w:lang w:val="fr-FR"/>
                              </w:rPr>
                              <w:t>Dağcı, K., &amp; Sak, E. (2016). AB</w:t>
                            </w:r>
                            <w:r w:rsidR="00A87431" w:rsidRPr="00A87431">
                              <w:rPr>
                                <w:rFonts w:ascii="Calibri" w:hAnsi="Calibri" w:cs="Arial" w:hint="eastAsia"/>
                                <w:color w:val="141413"/>
                                <w:sz w:val="20"/>
                                <w:szCs w:val="20"/>
                                <w:lang w:val="fr-FR"/>
                              </w:rPr>
                              <w:t>’</w:t>
                            </w:r>
                            <w:r w:rsidR="00A87431" w:rsidRPr="00A87431">
                              <w:rPr>
                                <w:rFonts w:ascii="Calibri" w:hAnsi="Calibri" w:cs="Arial" w:hint="eastAsia"/>
                                <w:color w:val="141413"/>
                                <w:sz w:val="20"/>
                                <w:szCs w:val="20"/>
                                <w:lang w:val="fr-FR"/>
                              </w:rPr>
                              <w:t>nin dış politikası açısından Filistin-İsrail sorununa temel yaklaşımı ve araçları: Deklarasyonlar ve ekonomik yardımlar. Yalova Sosyal Bilimler Dergisi, 5(10), 9</w:t>
                            </w:r>
                            <w:r w:rsidR="00A87431" w:rsidRPr="00A87431">
                              <w:rPr>
                                <w:rFonts w:ascii="Calibri" w:hAnsi="Calibri" w:cs="Arial" w:hint="eastAsia"/>
                                <w:color w:val="141413"/>
                                <w:sz w:val="20"/>
                                <w:szCs w:val="20"/>
                                <w:lang w:val="fr-FR"/>
                              </w:rPr>
                              <w:t>–</w:t>
                            </w:r>
                            <w:r w:rsidR="00A87431" w:rsidRPr="00A87431">
                              <w:rPr>
                                <w:rFonts w:ascii="Calibri" w:hAnsi="Calibri" w:cs="Arial" w:hint="eastAsia"/>
                                <w:color w:val="141413"/>
                                <w:sz w:val="20"/>
                                <w:szCs w:val="20"/>
                                <w:lang w:val="fr-FR"/>
                              </w:rPr>
                              <w:t>30.</w:t>
                            </w:r>
                            <w:r w:rsidR="00A87431" w:rsidRPr="00A87431">
                              <w:t xml:space="preserve"> </w:t>
                            </w:r>
                            <w:r w:rsidR="00A87431" w:rsidRPr="00A87431">
                              <w:rPr>
                                <w:rFonts w:ascii="Calibri" w:hAnsi="Calibri" w:cs="Arial"/>
                                <w:color w:val="141413"/>
                                <w:sz w:val="20"/>
                                <w:szCs w:val="20"/>
                                <w:lang w:val="fr-FR"/>
                              </w:rPr>
                              <w:t>https://dergipark.org.tr/tr/download/article-file/801257</w:t>
                            </w:r>
                          </w:p>
                          <w:p w14:paraId="3EA18512" w14:textId="47326A9E" w:rsidR="00131FB7" w:rsidRPr="005A75E3" w:rsidRDefault="00131FB7" w:rsidP="00D73FDD">
                            <w:pPr>
                              <w:jc w:val="both"/>
                              <w:rPr>
                                <w:rFonts w:ascii="Calibri" w:hAnsi="Calibri" w:cs="Arial"/>
                                <w:color w:val="141413"/>
                                <w:sz w:val="20"/>
                                <w:szCs w:val="20"/>
                                <w:lang w:val="fr-FR"/>
                              </w:rPr>
                            </w:pPr>
                            <w:r w:rsidRPr="005A75E3">
                              <w:rPr>
                                <w:rFonts w:ascii="Calibri" w:hAnsi="Calibri" w:cs="Arial"/>
                                <w:color w:val="141413"/>
                                <w:sz w:val="20"/>
                                <w:szCs w:val="20"/>
                                <w:lang w:val="fr-FR"/>
                              </w:rPr>
                              <w:t>4</w:t>
                            </w:r>
                            <w:r w:rsidR="00A87431" w:rsidRPr="00A87431">
                              <w:rPr>
                                <w:rFonts w:hint="eastAsia"/>
                              </w:rPr>
                              <w:t xml:space="preserve"> </w:t>
                            </w:r>
                            <w:r w:rsidR="00A87431" w:rsidRPr="00A87431">
                              <w:rPr>
                                <w:rFonts w:ascii="Calibri" w:hAnsi="Calibri" w:cs="Arial" w:hint="eastAsia"/>
                                <w:color w:val="141413"/>
                                <w:sz w:val="20"/>
                                <w:szCs w:val="20"/>
                                <w:lang w:val="fr-FR"/>
                              </w:rPr>
                              <w:t>İnat, K. (2024, Mart). Avrupa Birliği</w:t>
                            </w:r>
                            <w:r w:rsidR="00A87431" w:rsidRPr="00A87431">
                              <w:rPr>
                                <w:rFonts w:ascii="Calibri" w:hAnsi="Calibri" w:cs="Arial" w:hint="eastAsia"/>
                                <w:color w:val="141413"/>
                                <w:sz w:val="20"/>
                                <w:szCs w:val="20"/>
                                <w:lang w:val="fr-FR"/>
                              </w:rPr>
                              <w:t>’</w:t>
                            </w:r>
                            <w:r w:rsidR="00A87431" w:rsidRPr="00A87431">
                              <w:rPr>
                                <w:rFonts w:ascii="Calibri" w:hAnsi="Calibri" w:cs="Arial" w:hint="eastAsia"/>
                                <w:color w:val="141413"/>
                                <w:sz w:val="20"/>
                                <w:szCs w:val="20"/>
                                <w:lang w:val="fr-FR"/>
                              </w:rPr>
                              <w:t>nin Gazze Soykırımı Politikası: Josep Borrell ve Ursula von der Leyen üzerinden bir okuma. Kriter Dergi. https://kriterdergi.com/dis-politika/avrupa-birliginin-gazze-soykirimi-politikasi-josep-borrell-ve-ursula-von-der</w:t>
                            </w:r>
                            <w:r w:rsidR="00A87431" w:rsidRPr="00A87431">
                              <w:rPr>
                                <w:rFonts w:ascii="Calibri" w:hAnsi="Calibri" w:cs="Arial"/>
                                <w:color w:val="141413"/>
                                <w:sz w:val="20"/>
                                <w:szCs w:val="20"/>
                                <w:lang w:val="fr-FR"/>
                              </w:rPr>
                              <w:t>-leyen-uzerinden-bir-okuma</w:t>
                            </w:r>
                          </w:p>
                          <w:p w14:paraId="557ACDCB" w14:textId="17E5FEB7" w:rsidR="00131FB7" w:rsidRPr="005A75E3" w:rsidRDefault="00131FB7" w:rsidP="00D73FDD">
                            <w:pPr>
                              <w:jc w:val="both"/>
                              <w:rPr>
                                <w:rFonts w:ascii="Calibri" w:hAnsi="Calibri" w:cs="Arial"/>
                                <w:color w:val="141413"/>
                                <w:sz w:val="20"/>
                                <w:szCs w:val="20"/>
                                <w:lang w:val="fr-FR"/>
                              </w:rPr>
                            </w:pPr>
                          </w:p>
                          <w:p w14:paraId="6335BECF" w14:textId="77777777" w:rsidR="00131FB7" w:rsidRDefault="00131FB7" w:rsidP="00D73FDD">
                            <w:pPr>
                              <w:pStyle w:val="GvdeMetni"/>
                            </w:pP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75FE8D" id="_x0000_s1037" type="#_x0000_t202" style="position:absolute;margin-left:308.2pt;margin-top:31.15pt;width:258.45pt;height:471.75pt;z-index:2517033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" filled="f" stroked="f">
                <v:textbox inset=",0,,0">
                  <w:txbxContent>
                    <w:p w14:paraId="65294392" w14:textId="639BF4E4" w:rsidR="00131FB7" w:rsidRDefault="0091757C" w:rsidP="00D73FDD">
                      <w:pPr>
                        <w:jc w:val="both"/>
                        <w:rPr>
                          <w:rFonts w:ascii="Calibri" w:hAnsi="Calibri" w:cs="Arial"/>
                          <w:color w:val="141413"/>
                          <w:sz w:val="26"/>
                          <w:szCs w:val="26"/>
                          <w:lang w:val="fr-FR"/>
                        </w:rPr>
                      </w:pPr>
                      <w:r>
                        <w:rPr>
                          <w:rFonts w:ascii="Calibri" w:hAnsi="Calibri" w:cs="Arial"/>
                          <w:color w:val="141413"/>
                          <w:sz w:val="26"/>
                          <w:szCs w:val="26"/>
                          <w:lang w:val="fr-FR"/>
                        </w:rPr>
                        <w:t xml:space="preserve">FOOTNOTES </w:t>
                      </w:r>
                    </w:p>
                    <w:p w14:paraId="7B123278" w14:textId="7F2F193C" w:rsidR="00131FB7" w:rsidRPr="005A75E3" w:rsidRDefault="00131FB7" w:rsidP="00D73FDD">
                      <w:pPr>
                        <w:jc w:val="both"/>
                        <w:rPr>
                          <w:rFonts w:ascii="Calibri" w:hAnsi="Calibri" w:cs="Arial"/>
                          <w:color w:val="141413"/>
                          <w:sz w:val="20"/>
                          <w:szCs w:val="20"/>
                          <w:lang w:val="fr-FR"/>
                        </w:rPr>
                      </w:pPr>
                      <w:r w:rsidRPr="005A75E3">
                        <w:rPr>
                          <w:rFonts w:ascii="Calibri" w:hAnsi="Calibri" w:cs="Arial"/>
                          <w:color w:val="141413"/>
                          <w:sz w:val="20"/>
                          <w:szCs w:val="20"/>
                          <w:lang w:val="fr-FR"/>
                        </w:rPr>
                        <w:t>1</w:t>
                      </w:r>
                      <w:r w:rsidR="00A87431" w:rsidRPr="00A87431">
                        <w:rPr>
                          <w:rFonts w:hint="eastAsia"/>
                        </w:rPr>
                        <w:t xml:space="preserve"> </w:t>
                      </w:r>
                      <w:proofErr w:type="spellStart"/>
                      <w:r w:rsidR="00A87431" w:rsidRPr="00A87431">
                        <w:rPr>
                          <w:rFonts w:ascii="Calibri" w:hAnsi="Calibri" w:cs="Arial" w:hint="eastAsia"/>
                          <w:color w:val="141413"/>
                          <w:sz w:val="20"/>
                          <w:szCs w:val="20"/>
                          <w:lang w:val="fr-FR"/>
                        </w:rPr>
                        <w:t>Çetin</w:t>
                      </w:r>
                      <w:proofErr w:type="spellEnd"/>
                      <w:r w:rsidR="00A87431" w:rsidRPr="00A87431">
                        <w:rPr>
                          <w:rFonts w:ascii="Calibri" w:hAnsi="Calibri" w:cs="Arial" w:hint="eastAsia"/>
                          <w:color w:val="141413"/>
                          <w:sz w:val="20"/>
                          <w:szCs w:val="20"/>
                          <w:lang w:val="fr-FR"/>
                        </w:rPr>
                        <w:t xml:space="preserve">, Ş. (2026, 4 </w:t>
                      </w:r>
                      <w:proofErr w:type="spellStart"/>
                      <w:r w:rsidR="00A87431" w:rsidRPr="00A87431">
                        <w:rPr>
                          <w:rFonts w:ascii="Calibri" w:hAnsi="Calibri" w:cs="Arial" w:hint="eastAsia"/>
                          <w:color w:val="141413"/>
                          <w:sz w:val="20"/>
                          <w:szCs w:val="20"/>
                          <w:lang w:val="fr-FR"/>
                        </w:rPr>
                        <w:t>Eylül</w:t>
                      </w:r>
                      <w:proofErr w:type="spellEnd"/>
                      <w:r w:rsidR="00A87431" w:rsidRPr="00A87431">
                        <w:rPr>
                          <w:rFonts w:ascii="Calibri" w:hAnsi="Calibri" w:cs="Arial" w:hint="eastAsia"/>
                          <w:color w:val="141413"/>
                          <w:sz w:val="20"/>
                          <w:szCs w:val="20"/>
                          <w:lang w:val="fr-FR"/>
                        </w:rPr>
                        <w:t xml:space="preserve">). </w:t>
                      </w:r>
                      <w:proofErr w:type="gramStart"/>
                      <w:r w:rsidR="00A87431" w:rsidRPr="00A87431">
                        <w:rPr>
                          <w:rFonts w:ascii="Calibri" w:hAnsi="Calibri" w:cs="Arial" w:hint="eastAsia"/>
                          <w:color w:val="141413"/>
                          <w:sz w:val="20"/>
                          <w:szCs w:val="20"/>
                          <w:lang w:val="fr-FR"/>
                        </w:rPr>
                        <w:t>AB:</w:t>
                      </w:r>
                      <w:proofErr w:type="gramEnd"/>
                      <w:r w:rsidR="00A87431" w:rsidRPr="00A87431">
                        <w:rPr>
                          <w:rFonts w:ascii="Calibri" w:hAnsi="Calibri" w:cs="Arial" w:hint="eastAsia"/>
                          <w:color w:val="141413"/>
                          <w:sz w:val="20"/>
                          <w:szCs w:val="20"/>
                          <w:lang w:val="fr-FR"/>
                        </w:rPr>
                        <w:t xml:space="preserve"> </w:t>
                      </w:r>
                      <w:proofErr w:type="spellStart"/>
                      <w:r w:rsidR="00A87431" w:rsidRPr="00A87431">
                        <w:rPr>
                          <w:rFonts w:ascii="Calibri" w:hAnsi="Calibri" w:cs="Arial" w:hint="eastAsia"/>
                          <w:color w:val="141413"/>
                          <w:sz w:val="20"/>
                          <w:szCs w:val="20"/>
                          <w:lang w:val="fr-FR"/>
                        </w:rPr>
                        <w:t>Gazze'de</w:t>
                      </w:r>
                      <w:proofErr w:type="spellEnd"/>
                      <w:r w:rsidR="00A87431" w:rsidRPr="00A87431">
                        <w:rPr>
                          <w:rFonts w:ascii="Calibri" w:hAnsi="Calibri" w:cs="Arial" w:hint="eastAsia"/>
                          <w:color w:val="141413"/>
                          <w:sz w:val="20"/>
                          <w:szCs w:val="20"/>
                          <w:lang w:val="fr-FR"/>
                        </w:rPr>
                        <w:t xml:space="preserve"> </w:t>
                      </w:r>
                      <w:proofErr w:type="spellStart"/>
                      <w:r w:rsidR="00A87431" w:rsidRPr="00A87431">
                        <w:rPr>
                          <w:rFonts w:ascii="Calibri" w:hAnsi="Calibri" w:cs="Arial" w:hint="eastAsia"/>
                          <w:color w:val="141413"/>
                          <w:sz w:val="20"/>
                          <w:szCs w:val="20"/>
                          <w:lang w:val="fr-FR"/>
                        </w:rPr>
                        <w:t>demografik</w:t>
                      </w:r>
                      <w:proofErr w:type="spellEnd"/>
                      <w:r w:rsidR="00A87431" w:rsidRPr="00A87431">
                        <w:rPr>
                          <w:rFonts w:ascii="Calibri" w:hAnsi="Calibri" w:cs="Arial" w:hint="eastAsia"/>
                          <w:color w:val="141413"/>
                          <w:sz w:val="20"/>
                          <w:szCs w:val="20"/>
                          <w:lang w:val="fr-FR"/>
                        </w:rPr>
                        <w:t xml:space="preserve"> </w:t>
                      </w:r>
                      <w:proofErr w:type="spellStart"/>
                      <w:r w:rsidR="00A87431" w:rsidRPr="00A87431">
                        <w:rPr>
                          <w:rFonts w:ascii="Calibri" w:hAnsi="Calibri" w:cs="Arial" w:hint="eastAsia"/>
                          <w:color w:val="141413"/>
                          <w:sz w:val="20"/>
                          <w:szCs w:val="20"/>
                          <w:lang w:val="fr-FR"/>
                        </w:rPr>
                        <w:t>veya</w:t>
                      </w:r>
                      <w:proofErr w:type="spellEnd"/>
                      <w:r w:rsidR="00A87431" w:rsidRPr="00A87431">
                        <w:rPr>
                          <w:rFonts w:ascii="Calibri" w:hAnsi="Calibri" w:cs="Arial" w:hint="eastAsia"/>
                          <w:color w:val="141413"/>
                          <w:sz w:val="20"/>
                          <w:szCs w:val="20"/>
                          <w:lang w:val="fr-FR"/>
                        </w:rPr>
                        <w:t xml:space="preserve"> </w:t>
                      </w:r>
                      <w:proofErr w:type="spellStart"/>
                      <w:r w:rsidR="00A87431" w:rsidRPr="00A87431">
                        <w:rPr>
                          <w:rFonts w:ascii="Calibri" w:hAnsi="Calibri" w:cs="Arial" w:hint="eastAsia"/>
                          <w:color w:val="141413"/>
                          <w:sz w:val="20"/>
                          <w:szCs w:val="20"/>
                          <w:lang w:val="fr-FR"/>
                        </w:rPr>
                        <w:t>toprak</w:t>
                      </w:r>
                      <w:proofErr w:type="spellEnd"/>
                      <w:r w:rsidR="00A87431" w:rsidRPr="00A87431">
                        <w:rPr>
                          <w:rFonts w:ascii="Calibri" w:hAnsi="Calibri" w:cs="Arial" w:hint="eastAsia"/>
                          <w:color w:val="141413"/>
                          <w:sz w:val="20"/>
                          <w:szCs w:val="20"/>
                          <w:lang w:val="fr-FR"/>
                        </w:rPr>
                        <w:t xml:space="preserve"> </w:t>
                      </w:r>
                      <w:proofErr w:type="spellStart"/>
                      <w:r w:rsidR="00A87431" w:rsidRPr="00A87431">
                        <w:rPr>
                          <w:rFonts w:ascii="Calibri" w:hAnsi="Calibri" w:cs="Arial" w:hint="eastAsia"/>
                          <w:color w:val="141413"/>
                          <w:sz w:val="20"/>
                          <w:szCs w:val="20"/>
                          <w:lang w:val="fr-FR"/>
                        </w:rPr>
                        <w:t>değişikliğine</w:t>
                      </w:r>
                      <w:proofErr w:type="spellEnd"/>
                      <w:r w:rsidR="00A87431" w:rsidRPr="00A87431">
                        <w:rPr>
                          <w:rFonts w:ascii="Calibri" w:hAnsi="Calibri" w:cs="Arial" w:hint="eastAsia"/>
                          <w:color w:val="141413"/>
                          <w:sz w:val="20"/>
                          <w:szCs w:val="20"/>
                          <w:lang w:val="fr-FR"/>
                        </w:rPr>
                        <w:t xml:space="preserve"> </w:t>
                      </w:r>
                      <w:proofErr w:type="spellStart"/>
                      <w:r w:rsidR="00A87431" w:rsidRPr="00A87431">
                        <w:rPr>
                          <w:rFonts w:ascii="Calibri" w:hAnsi="Calibri" w:cs="Arial" w:hint="eastAsia"/>
                          <w:color w:val="141413"/>
                          <w:sz w:val="20"/>
                          <w:szCs w:val="20"/>
                          <w:lang w:val="fr-FR"/>
                        </w:rPr>
                        <w:t>yönelik</w:t>
                      </w:r>
                      <w:proofErr w:type="spellEnd"/>
                      <w:r w:rsidR="00A87431" w:rsidRPr="00A87431">
                        <w:rPr>
                          <w:rFonts w:ascii="Calibri" w:hAnsi="Calibri" w:cs="Arial" w:hint="eastAsia"/>
                          <w:color w:val="141413"/>
                          <w:sz w:val="20"/>
                          <w:szCs w:val="20"/>
                          <w:lang w:val="fr-FR"/>
                        </w:rPr>
                        <w:t xml:space="preserve"> </w:t>
                      </w:r>
                      <w:proofErr w:type="spellStart"/>
                      <w:r w:rsidR="00A87431" w:rsidRPr="00A87431">
                        <w:rPr>
                          <w:rFonts w:ascii="Calibri" w:hAnsi="Calibri" w:cs="Arial" w:hint="eastAsia"/>
                          <w:color w:val="141413"/>
                          <w:sz w:val="20"/>
                          <w:szCs w:val="20"/>
                          <w:lang w:val="fr-FR"/>
                        </w:rPr>
                        <w:t>tüm</w:t>
                      </w:r>
                      <w:proofErr w:type="spellEnd"/>
                      <w:r w:rsidR="00A87431" w:rsidRPr="00A87431">
                        <w:rPr>
                          <w:rFonts w:ascii="Calibri" w:hAnsi="Calibri" w:cs="Arial" w:hint="eastAsia"/>
                          <w:color w:val="141413"/>
                          <w:sz w:val="20"/>
                          <w:szCs w:val="20"/>
                          <w:lang w:val="fr-FR"/>
                        </w:rPr>
                        <w:t xml:space="preserve"> </w:t>
                      </w:r>
                      <w:proofErr w:type="spellStart"/>
                      <w:r w:rsidR="00A87431" w:rsidRPr="00A87431">
                        <w:rPr>
                          <w:rFonts w:ascii="Calibri" w:hAnsi="Calibri" w:cs="Arial" w:hint="eastAsia"/>
                          <w:color w:val="141413"/>
                          <w:sz w:val="20"/>
                          <w:szCs w:val="20"/>
                          <w:lang w:val="fr-FR"/>
                        </w:rPr>
                        <w:t>girişimleri</w:t>
                      </w:r>
                      <w:proofErr w:type="spellEnd"/>
                      <w:r w:rsidR="00A87431" w:rsidRPr="00A87431">
                        <w:rPr>
                          <w:rFonts w:ascii="Calibri" w:hAnsi="Calibri" w:cs="Arial" w:hint="eastAsia"/>
                          <w:color w:val="141413"/>
                          <w:sz w:val="20"/>
                          <w:szCs w:val="20"/>
                          <w:lang w:val="fr-FR"/>
                        </w:rPr>
                        <w:t xml:space="preserve"> </w:t>
                      </w:r>
                      <w:proofErr w:type="spellStart"/>
                      <w:r w:rsidR="00A87431" w:rsidRPr="00A87431">
                        <w:rPr>
                          <w:rFonts w:ascii="Calibri" w:hAnsi="Calibri" w:cs="Arial" w:hint="eastAsia"/>
                          <w:color w:val="141413"/>
                          <w:sz w:val="20"/>
                          <w:szCs w:val="20"/>
                          <w:lang w:val="fr-FR"/>
                        </w:rPr>
                        <w:t>reddediyoruz</w:t>
                      </w:r>
                      <w:proofErr w:type="spellEnd"/>
                      <w:r w:rsidR="00A87431" w:rsidRPr="00A87431">
                        <w:rPr>
                          <w:rFonts w:ascii="Calibri" w:hAnsi="Calibri" w:cs="Arial" w:hint="eastAsia"/>
                          <w:color w:val="141413"/>
                          <w:sz w:val="20"/>
                          <w:szCs w:val="20"/>
                          <w:lang w:val="fr-FR"/>
                        </w:rPr>
                        <w:t xml:space="preserve">. </w:t>
                      </w:r>
                      <w:proofErr w:type="spellStart"/>
                      <w:r w:rsidR="00A87431" w:rsidRPr="00A87431">
                        <w:rPr>
                          <w:rFonts w:ascii="Calibri" w:hAnsi="Calibri" w:cs="Arial" w:hint="eastAsia"/>
                          <w:color w:val="141413"/>
                          <w:sz w:val="20"/>
                          <w:szCs w:val="20"/>
                          <w:lang w:val="fr-FR"/>
                        </w:rPr>
                        <w:t>Anadolu</w:t>
                      </w:r>
                      <w:proofErr w:type="spellEnd"/>
                      <w:r w:rsidR="00A87431" w:rsidRPr="00A87431">
                        <w:rPr>
                          <w:rFonts w:ascii="Calibri" w:hAnsi="Calibri" w:cs="Arial" w:hint="eastAsia"/>
                          <w:color w:val="141413"/>
                          <w:sz w:val="20"/>
                          <w:szCs w:val="20"/>
                          <w:lang w:val="fr-FR"/>
                        </w:rPr>
                        <w:t xml:space="preserve"> </w:t>
                      </w:r>
                      <w:proofErr w:type="spellStart"/>
                      <w:r w:rsidR="00A87431" w:rsidRPr="00A87431">
                        <w:rPr>
                          <w:rFonts w:ascii="Calibri" w:hAnsi="Calibri" w:cs="Arial" w:hint="eastAsia"/>
                          <w:color w:val="141413"/>
                          <w:sz w:val="20"/>
                          <w:szCs w:val="20"/>
                          <w:lang w:val="fr-FR"/>
                        </w:rPr>
                        <w:t>Ajansı</w:t>
                      </w:r>
                      <w:proofErr w:type="spellEnd"/>
                      <w:r w:rsidR="00A87431" w:rsidRPr="00A87431">
                        <w:rPr>
                          <w:rFonts w:ascii="Calibri" w:hAnsi="Calibri" w:cs="Arial" w:hint="eastAsia"/>
                          <w:color w:val="141413"/>
                          <w:sz w:val="20"/>
                          <w:szCs w:val="20"/>
                          <w:lang w:val="fr-FR"/>
                        </w:rPr>
                        <w:t xml:space="preserve">. </w:t>
                      </w:r>
                      <w:r w:rsidR="00A87431" w:rsidRPr="00A87431">
                        <w:rPr>
                          <w:rFonts w:ascii="Calibri" w:hAnsi="Calibri" w:cs="Arial" w:hint="eastAsia"/>
                          <w:color w:val="141413"/>
                          <w:sz w:val="20"/>
                          <w:szCs w:val="20"/>
                          <w:lang w:val="fr-FR"/>
                        </w:rPr>
                        <w:t></w:t>
                      </w:r>
                      <w:r w:rsidR="00A87431" w:rsidRPr="00A87431">
                        <w:rPr>
                          <w:rFonts w:ascii="Calibri" w:hAnsi="Calibri" w:cs="Arial" w:hint="eastAsia"/>
                          <w:color w:val="141413"/>
                          <w:sz w:val="20"/>
                          <w:szCs w:val="20"/>
                          <w:lang w:val="fr-FR"/>
                        </w:rPr>
                        <w:t>{"fallbackMarkdown":"https://www.aa.com.tr/tr/dunya/ab-gazzede-demografik-veya-toprak-degisikligine-yonelik-tum-girisimleri-</w:t>
                      </w:r>
                      <w:r w:rsidR="00A87431" w:rsidRPr="00A87431">
                        <w:rPr>
                          <w:rFonts w:ascii="Calibri" w:hAnsi="Calibri" w:cs="Arial"/>
                          <w:color w:val="141413"/>
                          <w:sz w:val="20"/>
                          <w:szCs w:val="20"/>
                          <w:lang w:val="fr-FR"/>
                        </w:rPr>
                        <w:t>reddediyoruz/4047299</w:t>
                      </w:r>
                    </w:p>
                    <w:p w14:paraId="04271E28" w14:textId="05CD2652" w:rsidR="00131FB7" w:rsidRPr="00A87431" w:rsidRDefault="00131FB7" w:rsidP="00D73FDD">
                      <w:pPr>
                        <w:jc w:val="both"/>
                        <w:rPr>
                          <w:rFonts w:ascii="Times New Roman" w:hAnsi="Times New Roman" w:cs="Times New Roman"/>
                          <w:color w:val="141413"/>
                          <w:sz w:val="20"/>
                          <w:szCs w:val="20"/>
                          <w:lang w:val="fr-FR"/>
                        </w:rPr>
                      </w:pPr>
                      <w:r w:rsidRPr="005A75E3">
                        <w:rPr>
                          <w:rFonts w:ascii="Calibri" w:hAnsi="Calibri" w:cs="Arial"/>
                          <w:color w:val="141413"/>
                          <w:sz w:val="20"/>
                          <w:szCs w:val="20"/>
                          <w:lang w:val="fr-FR"/>
                        </w:rPr>
                        <w:t>2.</w:t>
                      </w:r>
                      <w:r w:rsidR="0091757C" w:rsidRPr="0091757C">
                        <w:t xml:space="preserve"> </w:t>
                      </w:r>
                      <w:proofErr w:type="spellStart"/>
                      <w:r w:rsidR="00A87431" w:rsidRPr="00A87431">
                        <w:rPr>
                          <w:rFonts w:ascii="Times New Roman" w:hAnsi="Times New Roman" w:cs="Times New Roman"/>
                          <w:sz w:val="20"/>
                          <w:szCs w:val="20"/>
                        </w:rPr>
                        <w:t>Anadolu</w:t>
                      </w:r>
                      <w:proofErr w:type="spellEnd"/>
                      <w:r w:rsidR="00A87431" w:rsidRPr="00A87431">
                        <w:rPr>
                          <w:rFonts w:ascii="Times New Roman" w:hAnsi="Times New Roman" w:cs="Times New Roman"/>
                          <w:sz w:val="20"/>
                          <w:szCs w:val="20"/>
                        </w:rPr>
                        <w:t xml:space="preserve"> </w:t>
                      </w:r>
                      <w:proofErr w:type="spellStart"/>
                      <w:r w:rsidR="00A87431" w:rsidRPr="00A87431">
                        <w:rPr>
                          <w:rFonts w:ascii="Times New Roman" w:hAnsi="Times New Roman" w:cs="Times New Roman"/>
                          <w:sz w:val="20"/>
                          <w:szCs w:val="20"/>
                        </w:rPr>
                        <w:t>Ajansı</w:t>
                      </w:r>
                      <w:proofErr w:type="spellEnd"/>
                      <w:r w:rsidR="00A87431" w:rsidRPr="00A87431">
                        <w:rPr>
                          <w:rFonts w:ascii="Times New Roman" w:hAnsi="Times New Roman" w:cs="Times New Roman"/>
                          <w:sz w:val="20"/>
                          <w:szCs w:val="20"/>
                        </w:rPr>
                        <w:t xml:space="preserve">. (2026, 13 </w:t>
                      </w:r>
                      <w:proofErr w:type="spellStart"/>
                      <w:r w:rsidR="00A87431" w:rsidRPr="00A87431">
                        <w:rPr>
                          <w:rFonts w:ascii="Times New Roman" w:hAnsi="Times New Roman" w:cs="Times New Roman"/>
                          <w:sz w:val="20"/>
                          <w:szCs w:val="20"/>
                        </w:rPr>
                        <w:t>Temmuz</w:t>
                      </w:r>
                      <w:proofErr w:type="spellEnd"/>
                      <w:r w:rsidR="00A87431" w:rsidRPr="00A87431">
                        <w:rPr>
                          <w:rFonts w:ascii="Times New Roman" w:hAnsi="Times New Roman" w:cs="Times New Roman"/>
                          <w:sz w:val="20"/>
                          <w:szCs w:val="20"/>
                        </w:rPr>
                        <w:t xml:space="preserve">). AB, </w:t>
                      </w:r>
                      <w:proofErr w:type="spellStart"/>
                      <w:r w:rsidR="00A87431" w:rsidRPr="00A87431">
                        <w:rPr>
                          <w:rFonts w:ascii="Times New Roman" w:hAnsi="Times New Roman" w:cs="Times New Roman"/>
                          <w:sz w:val="20"/>
                          <w:szCs w:val="20"/>
                        </w:rPr>
                        <w:t>Gazze'nin</w:t>
                      </w:r>
                      <w:proofErr w:type="spellEnd"/>
                      <w:r w:rsidR="00A87431" w:rsidRPr="00A87431">
                        <w:rPr>
                          <w:rFonts w:ascii="Times New Roman" w:hAnsi="Times New Roman" w:cs="Times New Roman"/>
                          <w:sz w:val="20"/>
                          <w:szCs w:val="20"/>
                        </w:rPr>
                        <w:t xml:space="preserve"> </w:t>
                      </w:r>
                      <w:proofErr w:type="spellStart"/>
                      <w:r w:rsidR="00A87431" w:rsidRPr="00A87431">
                        <w:rPr>
                          <w:rFonts w:ascii="Times New Roman" w:hAnsi="Times New Roman" w:cs="Times New Roman"/>
                          <w:sz w:val="20"/>
                          <w:szCs w:val="20"/>
                        </w:rPr>
                        <w:t>erken</w:t>
                      </w:r>
                      <w:proofErr w:type="spellEnd"/>
                      <w:r w:rsidR="00A87431" w:rsidRPr="00A87431">
                        <w:rPr>
                          <w:rFonts w:ascii="Times New Roman" w:hAnsi="Times New Roman" w:cs="Times New Roman"/>
                          <w:sz w:val="20"/>
                          <w:szCs w:val="20"/>
                        </w:rPr>
                        <w:t xml:space="preserve"> </w:t>
                      </w:r>
                      <w:proofErr w:type="spellStart"/>
                      <w:r w:rsidR="00A87431" w:rsidRPr="00A87431">
                        <w:rPr>
                          <w:rFonts w:ascii="Times New Roman" w:hAnsi="Times New Roman" w:cs="Times New Roman"/>
                          <w:sz w:val="20"/>
                          <w:szCs w:val="20"/>
                        </w:rPr>
                        <w:t>toparlanması</w:t>
                      </w:r>
                      <w:proofErr w:type="spellEnd"/>
                      <w:r w:rsidR="00A87431" w:rsidRPr="00A87431">
                        <w:rPr>
                          <w:rFonts w:ascii="Times New Roman" w:hAnsi="Times New Roman" w:cs="Times New Roman"/>
                          <w:sz w:val="20"/>
                          <w:szCs w:val="20"/>
                        </w:rPr>
                        <w:t xml:space="preserve"> </w:t>
                      </w:r>
                      <w:proofErr w:type="spellStart"/>
                      <w:r w:rsidR="00A87431" w:rsidRPr="00A87431">
                        <w:rPr>
                          <w:rFonts w:ascii="Times New Roman" w:hAnsi="Times New Roman" w:cs="Times New Roman"/>
                          <w:sz w:val="20"/>
                          <w:szCs w:val="20"/>
                        </w:rPr>
                        <w:t>için</w:t>
                      </w:r>
                      <w:proofErr w:type="spellEnd"/>
                      <w:r w:rsidR="00A87431" w:rsidRPr="00A87431">
                        <w:rPr>
                          <w:rFonts w:ascii="Times New Roman" w:hAnsi="Times New Roman" w:cs="Times New Roman"/>
                          <w:sz w:val="20"/>
                          <w:szCs w:val="20"/>
                        </w:rPr>
                        <w:t xml:space="preserve"> 883,6 </w:t>
                      </w:r>
                      <w:proofErr w:type="spellStart"/>
                      <w:r w:rsidR="00A87431" w:rsidRPr="00A87431">
                        <w:rPr>
                          <w:rFonts w:ascii="Times New Roman" w:hAnsi="Times New Roman" w:cs="Times New Roman"/>
                          <w:sz w:val="20"/>
                          <w:szCs w:val="20"/>
                        </w:rPr>
                        <w:t>milyon</w:t>
                      </w:r>
                      <w:proofErr w:type="spellEnd"/>
                      <w:r w:rsidR="00A87431" w:rsidRPr="00A87431">
                        <w:rPr>
                          <w:rFonts w:ascii="Times New Roman" w:hAnsi="Times New Roman" w:cs="Times New Roman"/>
                          <w:sz w:val="20"/>
                          <w:szCs w:val="20"/>
                        </w:rPr>
                        <w:t xml:space="preserve"> </w:t>
                      </w:r>
                      <w:proofErr w:type="spellStart"/>
                      <w:r w:rsidR="00A87431" w:rsidRPr="00A87431">
                        <w:rPr>
                          <w:rFonts w:ascii="Times New Roman" w:hAnsi="Times New Roman" w:cs="Times New Roman"/>
                          <w:sz w:val="20"/>
                          <w:szCs w:val="20"/>
                        </w:rPr>
                        <w:t>euroluk</w:t>
                      </w:r>
                      <w:proofErr w:type="spellEnd"/>
                      <w:r w:rsidR="00A87431" w:rsidRPr="00A87431">
                        <w:rPr>
                          <w:rFonts w:ascii="Times New Roman" w:hAnsi="Times New Roman" w:cs="Times New Roman"/>
                          <w:sz w:val="20"/>
                          <w:szCs w:val="20"/>
                        </w:rPr>
                        <w:t xml:space="preserve"> </w:t>
                      </w:r>
                      <w:proofErr w:type="spellStart"/>
                      <w:r w:rsidR="00A87431" w:rsidRPr="00A87431">
                        <w:rPr>
                          <w:rFonts w:ascii="Times New Roman" w:hAnsi="Times New Roman" w:cs="Times New Roman"/>
                          <w:sz w:val="20"/>
                          <w:szCs w:val="20"/>
                        </w:rPr>
                        <w:t>girişim</w:t>
                      </w:r>
                      <w:proofErr w:type="spellEnd"/>
                      <w:r w:rsidR="00A87431" w:rsidRPr="00A87431">
                        <w:rPr>
                          <w:rFonts w:ascii="Times New Roman" w:hAnsi="Times New Roman" w:cs="Times New Roman"/>
                          <w:sz w:val="20"/>
                          <w:szCs w:val="20"/>
                        </w:rPr>
                        <w:t xml:space="preserve"> </w:t>
                      </w:r>
                      <w:proofErr w:type="spellStart"/>
                      <w:r w:rsidR="00A87431" w:rsidRPr="00A87431">
                        <w:rPr>
                          <w:rFonts w:ascii="Times New Roman" w:hAnsi="Times New Roman" w:cs="Times New Roman"/>
                          <w:sz w:val="20"/>
                          <w:szCs w:val="20"/>
                        </w:rPr>
                        <w:t>başlattı</w:t>
                      </w:r>
                      <w:proofErr w:type="spellEnd"/>
                      <w:r w:rsidR="00A87431" w:rsidRPr="00A87431">
                        <w:rPr>
                          <w:rFonts w:ascii="Times New Roman" w:hAnsi="Times New Roman" w:cs="Times New Roman"/>
                          <w:sz w:val="20"/>
                          <w:szCs w:val="20"/>
                        </w:rPr>
                        <w:t>. TRT Haber. https://www.trthaber.com/haber/dunya/ab-gazzenin-erken-toparlanmasi-icin-8836-milyon-euroluk-girisim-baslatti-951089.html</w:t>
                      </w:r>
                    </w:p>
                    <w:p w14:paraId="6BBCA20C" w14:textId="6C90118A" w:rsidR="00131FB7" w:rsidRPr="005A75E3" w:rsidRDefault="00131FB7" w:rsidP="00D73FDD">
                      <w:pPr>
                        <w:jc w:val="both"/>
                        <w:rPr>
                          <w:rFonts w:ascii="Calibri" w:hAnsi="Calibri" w:cs="Arial"/>
                          <w:color w:val="141413"/>
                          <w:sz w:val="20"/>
                          <w:szCs w:val="20"/>
                          <w:lang w:val="fr-FR"/>
                        </w:rPr>
                      </w:pPr>
                      <w:r w:rsidRPr="005A75E3">
                        <w:rPr>
                          <w:rFonts w:ascii="Calibri" w:hAnsi="Calibri" w:cs="Arial"/>
                          <w:color w:val="141413"/>
                          <w:sz w:val="20"/>
                          <w:szCs w:val="20"/>
                          <w:lang w:val="fr-FR"/>
                        </w:rPr>
                        <w:t>3</w:t>
                      </w:r>
                      <w:r w:rsidR="00A87431">
                        <w:rPr>
                          <w:rFonts w:ascii="Calibri" w:hAnsi="Calibri" w:cs="Arial"/>
                          <w:color w:val="141413"/>
                          <w:sz w:val="20"/>
                          <w:szCs w:val="20"/>
                          <w:lang w:val="fr-FR"/>
                        </w:rPr>
                        <w:t xml:space="preserve"> </w:t>
                      </w:r>
                      <w:proofErr w:type="spellStart"/>
                      <w:r w:rsidR="00A87431" w:rsidRPr="00A87431">
                        <w:rPr>
                          <w:rFonts w:ascii="Calibri" w:hAnsi="Calibri" w:cs="Arial" w:hint="eastAsia"/>
                          <w:color w:val="141413"/>
                          <w:sz w:val="20"/>
                          <w:szCs w:val="20"/>
                          <w:lang w:val="fr-FR"/>
                        </w:rPr>
                        <w:t>Dağcı</w:t>
                      </w:r>
                      <w:proofErr w:type="spellEnd"/>
                      <w:r w:rsidR="00A87431" w:rsidRPr="00A87431">
                        <w:rPr>
                          <w:rFonts w:ascii="Calibri" w:hAnsi="Calibri" w:cs="Arial" w:hint="eastAsia"/>
                          <w:color w:val="141413"/>
                          <w:sz w:val="20"/>
                          <w:szCs w:val="20"/>
                          <w:lang w:val="fr-FR"/>
                        </w:rPr>
                        <w:t xml:space="preserve">, K., &amp; </w:t>
                      </w:r>
                      <w:proofErr w:type="spellStart"/>
                      <w:r w:rsidR="00A87431" w:rsidRPr="00A87431">
                        <w:rPr>
                          <w:rFonts w:ascii="Calibri" w:hAnsi="Calibri" w:cs="Arial" w:hint="eastAsia"/>
                          <w:color w:val="141413"/>
                          <w:sz w:val="20"/>
                          <w:szCs w:val="20"/>
                          <w:lang w:val="fr-FR"/>
                        </w:rPr>
                        <w:t>Sak</w:t>
                      </w:r>
                      <w:proofErr w:type="spellEnd"/>
                      <w:r w:rsidR="00A87431" w:rsidRPr="00A87431">
                        <w:rPr>
                          <w:rFonts w:ascii="Calibri" w:hAnsi="Calibri" w:cs="Arial" w:hint="eastAsia"/>
                          <w:color w:val="141413"/>
                          <w:sz w:val="20"/>
                          <w:szCs w:val="20"/>
                          <w:lang w:val="fr-FR"/>
                        </w:rPr>
                        <w:t>, E. (2016). AB</w:t>
                      </w:r>
                      <w:r w:rsidR="00A87431" w:rsidRPr="00A87431">
                        <w:rPr>
                          <w:rFonts w:ascii="Calibri" w:hAnsi="Calibri" w:cs="Arial" w:hint="eastAsia"/>
                          <w:color w:val="141413"/>
                          <w:sz w:val="20"/>
                          <w:szCs w:val="20"/>
                          <w:lang w:val="fr-FR"/>
                        </w:rPr>
                        <w:t>’</w:t>
                      </w:r>
                      <w:proofErr w:type="spellStart"/>
                      <w:r w:rsidR="00A87431" w:rsidRPr="00A87431">
                        <w:rPr>
                          <w:rFonts w:ascii="Calibri" w:hAnsi="Calibri" w:cs="Arial" w:hint="eastAsia"/>
                          <w:color w:val="141413"/>
                          <w:sz w:val="20"/>
                          <w:szCs w:val="20"/>
                          <w:lang w:val="fr-FR"/>
                        </w:rPr>
                        <w:t>nin</w:t>
                      </w:r>
                      <w:proofErr w:type="spellEnd"/>
                      <w:r w:rsidR="00A87431" w:rsidRPr="00A87431">
                        <w:rPr>
                          <w:rFonts w:ascii="Calibri" w:hAnsi="Calibri" w:cs="Arial" w:hint="eastAsia"/>
                          <w:color w:val="141413"/>
                          <w:sz w:val="20"/>
                          <w:szCs w:val="20"/>
                          <w:lang w:val="fr-FR"/>
                        </w:rPr>
                        <w:t xml:space="preserve"> </w:t>
                      </w:r>
                      <w:proofErr w:type="spellStart"/>
                      <w:r w:rsidR="00A87431" w:rsidRPr="00A87431">
                        <w:rPr>
                          <w:rFonts w:ascii="Calibri" w:hAnsi="Calibri" w:cs="Arial" w:hint="eastAsia"/>
                          <w:color w:val="141413"/>
                          <w:sz w:val="20"/>
                          <w:szCs w:val="20"/>
                          <w:lang w:val="fr-FR"/>
                        </w:rPr>
                        <w:t>dış</w:t>
                      </w:r>
                      <w:proofErr w:type="spellEnd"/>
                      <w:r w:rsidR="00A87431" w:rsidRPr="00A87431">
                        <w:rPr>
                          <w:rFonts w:ascii="Calibri" w:hAnsi="Calibri" w:cs="Arial" w:hint="eastAsia"/>
                          <w:color w:val="141413"/>
                          <w:sz w:val="20"/>
                          <w:szCs w:val="20"/>
                          <w:lang w:val="fr-FR"/>
                        </w:rPr>
                        <w:t xml:space="preserve"> </w:t>
                      </w:r>
                      <w:proofErr w:type="spellStart"/>
                      <w:r w:rsidR="00A87431" w:rsidRPr="00A87431">
                        <w:rPr>
                          <w:rFonts w:ascii="Calibri" w:hAnsi="Calibri" w:cs="Arial" w:hint="eastAsia"/>
                          <w:color w:val="141413"/>
                          <w:sz w:val="20"/>
                          <w:szCs w:val="20"/>
                          <w:lang w:val="fr-FR"/>
                        </w:rPr>
                        <w:t>politikası</w:t>
                      </w:r>
                      <w:proofErr w:type="spellEnd"/>
                      <w:r w:rsidR="00A87431" w:rsidRPr="00A87431">
                        <w:rPr>
                          <w:rFonts w:ascii="Calibri" w:hAnsi="Calibri" w:cs="Arial" w:hint="eastAsia"/>
                          <w:color w:val="141413"/>
                          <w:sz w:val="20"/>
                          <w:szCs w:val="20"/>
                          <w:lang w:val="fr-FR"/>
                        </w:rPr>
                        <w:t xml:space="preserve"> </w:t>
                      </w:r>
                      <w:proofErr w:type="spellStart"/>
                      <w:r w:rsidR="00A87431" w:rsidRPr="00A87431">
                        <w:rPr>
                          <w:rFonts w:ascii="Calibri" w:hAnsi="Calibri" w:cs="Arial" w:hint="eastAsia"/>
                          <w:color w:val="141413"/>
                          <w:sz w:val="20"/>
                          <w:szCs w:val="20"/>
                          <w:lang w:val="fr-FR"/>
                        </w:rPr>
                        <w:t>açısından</w:t>
                      </w:r>
                      <w:proofErr w:type="spellEnd"/>
                      <w:r w:rsidR="00A87431" w:rsidRPr="00A87431">
                        <w:rPr>
                          <w:rFonts w:ascii="Calibri" w:hAnsi="Calibri" w:cs="Arial" w:hint="eastAsia"/>
                          <w:color w:val="141413"/>
                          <w:sz w:val="20"/>
                          <w:szCs w:val="20"/>
                          <w:lang w:val="fr-FR"/>
                        </w:rPr>
                        <w:t xml:space="preserve"> </w:t>
                      </w:r>
                      <w:proofErr w:type="spellStart"/>
                      <w:r w:rsidR="00A87431" w:rsidRPr="00A87431">
                        <w:rPr>
                          <w:rFonts w:ascii="Calibri" w:hAnsi="Calibri" w:cs="Arial" w:hint="eastAsia"/>
                          <w:color w:val="141413"/>
                          <w:sz w:val="20"/>
                          <w:szCs w:val="20"/>
                          <w:lang w:val="fr-FR"/>
                        </w:rPr>
                        <w:t>Filistin-İsrail</w:t>
                      </w:r>
                      <w:proofErr w:type="spellEnd"/>
                      <w:r w:rsidR="00A87431" w:rsidRPr="00A87431">
                        <w:rPr>
                          <w:rFonts w:ascii="Calibri" w:hAnsi="Calibri" w:cs="Arial" w:hint="eastAsia"/>
                          <w:color w:val="141413"/>
                          <w:sz w:val="20"/>
                          <w:szCs w:val="20"/>
                          <w:lang w:val="fr-FR"/>
                        </w:rPr>
                        <w:t xml:space="preserve"> </w:t>
                      </w:r>
                      <w:proofErr w:type="spellStart"/>
                      <w:r w:rsidR="00A87431" w:rsidRPr="00A87431">
                        <w:rPr>
                          <w:rFonts w:ascii="Calibri" w:hAnsi="Calibri" w:cs="Arial" w:hint="eastAsia"/>
                          <w:color w:val="141413"/>
                          <w:sz w:val="20"/>
                          <w:szCs w:val="20"/>
                          <w:lang w:val="fr-FR"/>
                        </w:rPr>
                        <w:t>sorununa</w:t>
                      </w:r>
                      <w:proofErr w:type="spellEnd"/>
                      <w:r w:rsidR="00A87431" w:rsidRPr="00A87431">
                        <w:rPr>
                          <w:rFonts w:ascii="Calibri" w:hAnsi="Calibri" w:cs="Arial" w:hint="eastAsia"/>
                          <w:color w:val="141413"/>
                          <w:sz w:val="20"/>
                          <w:szCs w:val="20"/>
                          <w:lang w:val="fr-FR"/>
                        </w:rPr>
                        <w:t xml:space="preserve"> </w:t>
                      </w:r>
                      <w:proofErr w:type="spellStart"/>
                      <w:r w:rsidR="00A87431" w:rsidRPr="00A87431">
                        <w:rPr>
                          <w:rFonts w:ascii="Calibri" w:hAnsi="Calibri" w:cs="Arial" w:hint="eastAsia"/>
                          <w:color w:val="141413"/>
                          <w:sz w:val="20"/>
                          <w:szCs w:val="20"/>
                          <w:lang w:val="fr-FR"/>
                        </w:rPr>
                        <w:t>temel</w:t>
                      </w:r>
                      <w:proofErr w:type="spellEnd"/>
                      <w:r w:rsidR="00A87431" w:rsidRPr="00A87431">
                        <w:rPr>
                          <w:rFonts w:ascii="Calibri" w:hAnsi="Calibri" w:cs="Arial" w:hint="eastAsia"/>
                          <w:color w:val="141413"/>
                          <w:sz w:val="20"/>
                          <w:szCs w:val="20"/>
                          <w:lang w:val="fr-FR"/>
                        </w:rPr>
                        <w:t xml:space="preserve"> </w:t>
                      </w:r>
                      <w:proofErr w:type="spellStart"/>
                      <w:r w:rsidR="00A87431" w:rsidRPr="00A87431">
                        <w:rPr>
                          <w:rFonts w:ascii="Calibri" w:hAnsi="Calibri" w:cs="Arial" w:hint="eastAsia"/>
                          <w:color w:val="141413"/>
                          <w:sz w:val="20"/>
                          <w:szCs w:val="20"/>
                          <w:lang w:val="fr-FR"/>
                        </w:rPr>
                        <w:t>yaklaşımı</w:t>
                      </w:r>
                      <w:proofErr w:type="spellEnd"/>
                      <w:r w:rsidR="00A87431" w:rsidRPr="00A87431">
                        <w:rPr>
                          <w:rFonts w:ascii="Calibri" w:hAnsi="Calibri" w:cs="Arial" w:hint="eastAsia"/>
                          <w:color w:val="141413"/>
                          <w:sz w:val="20"/>
                          <w:szCs w:val="20"/>
                          <w:lang w:val="fr-FR"/>
                        </w:rPr>
                        <w:t xml:space="preserve"> </w:t>
                      </w:r>
                      <w:proofErr w:type="spellStart"/>
                      <w:r w:rsidR="00A87431" w:rsidRPr="00A87431">
                        <w:rPr>
                          <w:rFonts w:ascii="Calibri" w:hAnsi="Calibri" w:cs="Arial" w:hint="eastAsia"/>
                          <w:color w:val="141413"/>
                          <w:sz w:val="20"/>
                          <w:szCs w:val="20"/>
                          <w:lang w:val="fr-FR"/>
                        </w:rPr>
                        <w:t>ve</w:t>
                      </w:r>
                      <w:proofErr w:type="spellEnd"/>
                      <w:r w:rsidR="00A87431" w:rsidRPr="00A87431">
                        <w:rPr>
                          <w:rFonts w:ascii="Calibri" w:hAnsi="Calibri" w:cs="Arial" w:hint="eastAsia"/>
                          <w:color w:val="141413"/>
                          <w:sz w:val="20"/>
                          <w:szCs w:val="20"/>
                          <w:lang w:val="fr-FR"/>
                        </w:rPr>
                        <w:t xml:space="preserve"> </w:t>
                      </w:r>
                      <w:proofErr w:type="spellStart"/>
                      <w:proofErr w:type="gramStart"/>
                      <w:r w:rsidR="00A87431" w:rsidRPr="00A87431">
                        <w:rPr>
                          <w:rFonts w:ascii="Calibri" w:hAnsi="Calibri" w:cs="Arial" w:hint="eastAsia"/>
                          <w:color w:val="141413"/>
                          <w:sz w:val="20"/>
                          <w:szCs w:val="20"/>
                          <w:lang w:val="fr-FR"/>
                        </w:rPr>
                        <w:t>araçları</w:t>
                      </w:r>
                      <w:proofErr w:type="spellEnd"/>
                      <w:r w:rsidR="00A87431" w:rsidRPr="00A87431">
                        <w:rPr>
                          <w:rFonts w:ascii="Calibri" w:hAnsi="Calibri" w:cs="Arial" w:hint="eastAsia"/>
                          <w:color w:val="141413"/>
                          <w:sz w:val="20"/>
                          <w:szCs w:val="20"/>
                          <w:lang w:val="fr-FR"/>
                        </w:rPr>
                        <w:t>:</w:t>
                      </w:r>
                      <w:proofErr w:type="gramEnd"/>
                      <w:r w:rsidR="00A87431" w:rsidRPr="00A87431">
                        <w:rPr>
                          <w:rFonts w:ascii="Calibri" w:hAnsi="Calibri" w:cs="Arial" w:hint="eastAsia"/>
                          <w:color w:val="141413"/>
                          <w:sz w:val="20"/>
                          <w:szCs w:val="20"/>
                          <w:lang w:val="fr-FR"/>
                        </w:rPr>
                        <w:t xml:space="preserve"> </w:t>
                      </w:r>
                      <w:proofErr w:type="spellStart"/>
                      <w:r w:rsidR="00A87431" w:rsidRPr="00A87431">
                        <w:rPr>
                          <w:rFonts w:ascii="Calibri" w:hAnsi="Calibri" w:cs="Arial" w:hint="eastAsia"/>
                          <w:color w:val="141413"/>
                          <w:sz w:val="20"/>
                          <w:szCs w:val="20"/>
                          <w:lang w:val="fr-FR"/>
                        </w:rPr>
                        <w:t>Deklarasyonlar</w:t>
                      </w:r>
                      <w:proofErr w:type="spellEnd"/>
                      <w:r w:rsidR="00A87431" w:rsidRPr="00A87431">
                        <w:rPr>
                          <w:rFonts w:ascii="Calibri" w:hAnsi="Calibri" w:cs="Arial" w:hint="eastAsia"/>
                          <w:color w:val="141413"/>
                          <w:sz w:val="20"/>
                          <w:szCs w:val="20"/>
                          <w:lang w:val="fr-FR"/>
                        </w:rPr>
                        <w:t xml:space="preserve"> </w:t>
                      </w:r>
                      <w:proofErr w:type="spellStart"/>
                      <w:r w:rsidR="00A87431" w:rsidRPr="00A87431">
                        <w:rPr>
                          <w:rFonts w:ascii="Calibri" w:hAnsi="Calibri" w:cs="Arial" w:hint="eastAsia"/>
                          <w:color w:val="141413"/>
                          <w:sz w:val="20"/>
                          <w:szCs w:val="20"/>
                          <w:lang w:val="fr-FR"/>
                        </w:rPr>
                        <w:t>ve</w:t>
                      </w:r>
                      <w:proofErr w:type="spellEnd"/>
                      <w:r w:rsidR="00A87431" w:rsidRPr="00A87431">
                        <w:rPr>
                          <w:rFonts w:ascii="Calibri" w:hAnsi="Calibri" w:cs="Arial" w:hint="eastAsia"/>
                          <w:color w:val="141413"/>
                          <w:sz w:val="20"/>
                          <w:szCs w:val="20"/>
                          <w:lang w:val="fr-FR"/>
                        </w:rPr>
                        <w:t xml:space="preserve"> </w:t>
                      </w:r>
                      <w:proofErr w:type="spellStart"/>
                      <w:r w:rsidR="00A87431" w:rsidRPr="00A87431">
                        <w:rPr>
                          <w:rFonts w:ascii="Calibri" w:hAnsi="Calibri" w:cs="Arial" w:hint="eastAsia"/>
                          <w:color w:val="141413"/>
                          <w:sz w:val="20"/>
                          <w:szCs w:val="20"/>
                          <w:lang w:val="fr-FR"/>
                        </w:rPr>
                        <w:t>ekonomik</w:t>
                      </w:r>
                      <w:proofErr w:type="spellEnd"/>
                      <w:r w:rsidR="00A87431" w:rsidRPr="00A87431">
                        <w:rPr>
                          <w:rFonts w:ascii="Calibri" w:hAnsi="Calibri" w:cs="Arial" w:hint="eastAsia"/>
                          <w:color w:val="141413"/>
                          <w:sz w:val="20"/>
                          <w:szCs w:val="20"/>
                          <w:lang w:val="fr-FR"/>
                        </w:rPr>
                        <w:t xml:space="preserve"> </w:t>
                      </w:r>
                      <w:proofErr w:type="spellStart"/>
                      <w:r w:rsidR="00A87431" w:rsidRPr="00A87431">
                        <w:rPr>
                          <w:rFonts w:ascii="Calibri" w:hAnsi="Calibri" w:cs="Arial" w:hint="eastAsia"/>
                          <w:color w:val="141413"/>
                          <w:sz w:val="20"/>
                          <w:szCs w:val="20"/>
                          <w:lang w:val="fr-FR"/>
                        </w:rPr>
                        <w:t>yardımlar</w:t>
                      </w:r>
                      <w:proofErr w:type="spellEnd"/>
                      <w:r w:rsidR="00A87431" w:rsidRPr="00A87431">
                        <w:rPr>
                          <w:rFonts w:ascii="Calibri" w:hAnsi="Calibri" w:cs="Arial" w:hint="eastAsia"/>
                          <w:color w:val="141413"/>
                          <w:sz w:val="20"/>
                          <w:szCs w:val="20"/>
                          <w:lang w:val="fr-FR"/>
                        </w:rPr>
                        <w:t xml:space="preserve">. </w:t>
                      </w:r>
                      <w:proofErr w:type="spellStart"/>
                      <w:r w:rsidR="00A87431" w:rsidRPr="00A87431">
                        <w:rPr>
                          <w:rFonts w:ascii="Calibri" w:hAnsi="Calibri" w:cs="Arial" w:hint="eastAsia"/>
                          <w:color w:val="141413"/>
                          <w:sz w:val="20"/>
                          <w:szCs w:val="20"/>
                          <w:lang w:val="fr-FR"/>
                        </w:rPr>
                        <w:t>Yalova</w:t>
                      </w:r>
                      <w:proofErr w:type="spellEnd"/>
                      <w:r w:rsidR="00A87431" w:rsidRPr="00A87431">
                        <w:rPr>
                          <w:rFonts w:ascii="Calibri" w:hAnsi="Calibri" w:cs="Arial" w:hint="eastAsia"/>
                          <w:color w:val="141413"/>
                          <w:sz w:val="20"/>
                          <w:szCs w:val="20"/>
                          <w:lang w:val="fr-FR"/>
                        </w:rPr>
                        <w:t xml:space="preserve"> </w:t>
                      </w:r>
                      <w:proofErr w:type="spellStart"/>
                      <w:r w:rsidR="00A87431" w:rsidRPr="00A87431">
                        <w:rPr>
                          <w:rFonts w:ascii="Calibri" w:hAnsi="Calibri" w:cs="Arial" w:hint="eastAsia"/>
                          <w:color w:val="141413"/>
                          <w:sz w:val="20"/>
                          <w:szCs w:val="20"/>
                          <w:lang w:val="fr-FR"/>
                        </w:rPr>
                        <w:t>Sosyal</w:t>
                      </w:r>
                      <w:proofErr w:type="spellEnd"/>
                      <w:r w:rsidR="00A87431" w:rsidRPr="00A87431">
                        <w:rPr>
                          <w:rFonts w:ascii="Calibri" w:hAnsi="Calibri" w:cs="Arial" w:hint="eastAsia"/>
                          <w:color w:val="141413"/>
                          <w:sz w:val="20"/>
                          <w:szCs w:val="20"/>
                          <w:lang w:val="fr-FR"/>
                        </w:rPr>
                        <w:t xml:space="preserve"> </w:t>
                      </w:r>
                      <w:proofErr w:type="spellStart"/>
                      <w:r w:rsidR="00A87431" w:rsidRPr="00A87431">
                        <w:rPr>
                          <w:rFonts w:ascii="Calibri" w:hAnsi="Calibri" w:cs="Arial" w:hint="eastAsia"/>
                          <w:color w:val="141413"/>
                          <w:sz w:val="20"/>
                          <w:szCs w:val="20"/>
                          <w:lang w:val="fr-FR"/>
                        </w:rPr>
                        <w:t>Bilimler</w:t>
                      </w:r>
                      <w:proofErr w:type="spellEnd"/>
                      <w:r w:rsidR="00A87431" w:rsidRPr="00A87431">
                        <w:rPr>
                          <w:rFonts w:ascii="Calibri" w:hAnsi="Calibri" w:cs="Arial" w:hint="eastAsia"/>
                          <w:color w:val="141413"/>
                          <w:sz w:val="20"/>
                          <w:szCs w:val="20"/>
                          <w:lang w:val="fr-FR"/>
                        </w:rPr>
                        <w:t xml:space="preserve"> </w:t>
                      </w:r>
                      <w:proofErr w:type="spellStart"/>
                      <w:r w:rsidR="00A87431" w:rsidRPr="00A87431">
                        <w:rPr>
                          <w:rFonts w:ascii="Calibri" w:hAnsi="Calibri" w:cs="Arial" w:hint="eastAsia"/>
                          <w:color w:val="141413"/>
                          <w:sz w:val="20"/>
                          <w:szCs w:val="20"/>
                          <w:lang w:val="fr-FR"/>
                        </w:rPr>
                        <w:t>Dergisi</w:t>
                      </w:r>
                      <w:proofErr w:type="spellEnd"/>
                      <w:r w:rsidR="00A87431" w:rsidRPr="00A87431">
                        <w:rPr>
                          <w:rFonts w:ascii="Calibri" w:hAnsi="Calibri" w:cs="Arial" w:hint="eastAsia"/>
                          <w:color w:val="141413"/>
                          <w:sz w:val="20"/>
                          <w:szCs w:val="20"/>
                          <w:lang w:val="fr-FR"/>
                        </w:rPr>
                        <w:t>, 5(10), 9</w:t>
                      </w:r>
                      <w:r w:rsidR="00A87431" w:rsidRPr="00A87431">
                        <w:rPr>
                          <w:rFonts w:ascii="Calibri" w:hAnsi="Calibri" w:cs="Arial" w:hint="eastAsia"/>
                          <w:color w:val="141413"/>
                          <w:sz w:val="20"/>
                          <w:szCs w:val="20"/>
                          <w:lang w:val="fr-FR"/>
                        </w:rPr>
                        <w:t>–</w:t>
                      </w:r>
                      <w:r w:rsidR="00A87431" w:rsidRPr="00A87431">
                        <w:rPr>
                          <w:rFonts w:ascii="Calibri" w:hAnsi="Calibri" w:cs="Arial" w:hint="eastAsia"/>
                          <w:color w:val="141413"/>
                          <w:sz w:val="20"/>
                          <w:szCs w:val="20"/>
                          <w:lang w:val="fr-FR"/>
                        </w:rPr>
                        <w:t>30.</w:t>
                      </w:r>
                      <w:r w:rsidR="00A87431" w:rsidRPr="00A87431">
                        <w:t xml:space="preserve"> </w:t>
                      </w:r>
                      <w:r w:rsidR="00A87431" w:rsidRPr="00A87431">
                        <w:rPr>
                          <w:rFonts w:ascii="Calibri" w:hAnsi="Calibri" w:cs="Arial"/>
                          <w:color w:val="141413"/>
                          <w:sz w:val="20"/>
                          <w:szCs w:val="20"/>
                          <w:lang w:val="fr-FR"/>
                        </w:rPr>
                        <w:t>https://dergipark.org.tr/tr/download/article-file/801257</w:t>
                      </w:r>
                    </w:p>
                    <w:p w14:paraId="3EA18512" w14:textId="47326A9E" w:rsidR="00131FB7" w:rsidRPr="005A75E3" w:rsidRDefault="00131FB7" w:rsidP="00D73FDD">
                      <w:pPr>
                        <w:jc w:val="both"/>
                        <w:rPr>
                          <w:rFonts w:ascii="Calibri" w:hAnsi="Calibri" w:cs="Arial"/>
                          <w:color w:val="141413"/>
                          <w:sz w:val="20"/>
                          <w:szCs w:val="20"/>
                          <w:lang w:val="fr-FR"/>
                        </w:rPr>
                      </w:pPr>
                      <w:r w:rsidRPr="005A75E3">
                        <w:rPr>
                          <w:rFonts w:ascii="Calibri" w:hAnsi="Calibri" w:cs="Arial"/>
                          <w:color w:val="141413"/>
                          <w:sz w:val="20"/>
                          <w:szCs w:val="20"/>
                          <w:lang w:val="fr-FR"/>
                        </w:rPr>
                        <w:t>4</w:t>
                      </w:r>
                      <w:r w:rsidR="00A87431" w:rsidRPr="00A87431">
                        <w:rPr>
                          <w:rFonts w:hint="eastAsia"/>
                        </w:rPr>
                        <w:t xml:space="preserve"> </w:t>
                      </w:r>
                      <w:proofErr w:type="spellStart"/>
                      <w:r w:rsidR="00A87431" w:rsidRPr="00A87431">
                        <w:rPr>
                          <w:rFonts w:ascii="Calibri" w:hAnsi="Calibri" w:cs="Arial" w:hint="eastAsia"/>
                          <w:color w:val="141413"/>
                          <w:sz w:val="20"/>
                          <w:szCs w:val="20"/>
                          <w:lang w:val="fr-FR"/>
                        </w:rPr>
                        <w:t>İnat</w:t>
                      </w:r>
                      <w:proofErr w:type="spellEnd"/>
                      <w:r w:rsidR="00A87431" w:rsidRPr="00A87431">
                        <w:rPr>
                          <w:rFonts w:ascii="Calibri" w:hAnsi="Calibri" w:cs="Arial" w:hint="eastAsia"/>
                          <w:color w:val="141413"/>
                          <w:sz w:val="20"/>
                          <w:szCs w:val="20"/>
                          <w:lang w:val="fr-FR"/>
                        </w:rPr>
                        <w:t xml:space="preserve">, K. (2024, </w:t>
                      </w:r>
                      <w:proofErr w:type="spellStart"/>
                      <w:r w:rsidR="00A87431" w:rsidRPr="00A87431">
                        <w:rPr>
                          <w:rFonts w:ascii="Calibri" w:hAnsi="Calibri" w:cs="Arial" w:hint="eastAsia"/>
                          <w:color w:val="141413"/>
                          <w:sz w:val="20"/>
                          <w:szCs w:val="20"/>
                          <w:lang w:val="fr-FR"/>
                        </w:rPr>
                        <w:t>Mart</w:t>
                      </w:r>
                      <w:proofErr w:type="spellEnd"/>
                      <w:r w:rsidR="00A87431" w:rsidRPr="00A87431">
                        <w:rPr>
                          <w:rFonts w:ascii="Calibri" w:hAnsi="Calibri" w:cs="Arial" w:hint="eastAsia"/>
                          <w:color w:val="141413"/>
                          <w:sz w:val="20"/>
                          <w:szCs w:val="20"/>
                          <w:lang w:val="fr-FR"/>
                        </w:rPr>
                        <w:t xml:space="preserve">). </w:t>
                      </w:r>
                      <w:proofErr w:type="spellStart"/>
                      <w:r w:rsidR="00A87431" w:rsidRPr="00A87431">
                        <w:rPr>
                          <w:rFonts w:ascii="Calibri" w:hAnsi="Calibri" w:cs="Arial" w:hint="eastAsia"/>
                          <w:color w:val="141413"/>
                          <w:sz w:val="20"/>
                          <w:szCs w:val="20"/>
                          <w:lang w:val="fr-FR"/>
                        </w:rPr>
                        <w:t>Avrupa</w:t>
                      </w:r>
                      <w:proofErr w:type="spellEnd"/>
                      <w:r w:rsidR="00A87431" w:rsidRPr="00A87431">
                        <w:rPr>
                          <w:rFonts w:ascii="Calibri" w:hAnsi="Calibri" w:cs="Arial" w:hint="eastAsia"/>
                          <w:color w:val="141413"/>
                          <w:sz w:val="20"/>
                          <w:szCs w:val="20"/>
                          <w:lang w:val="fr-FR"/>
                        </w:rPr>
                        <w:t xml:space="preserve"> </w:t>
                      </w:r>
                      <w:proofErr w:type="spellStart"/>
                      <w:r w:rsidR="00A87431" w:rsidRPr="00A87431">
                        <w:rPr>
                          <w:rFonts w:ascii="Calibri" w:hAnsi="Calibri" w:cs="Arial" w:hint="eastAsia"/>
                          <w:color w:val="141413"/>
                          <w:sz w:val="20"/>
                          <w:szCs w:val="20"/>
                          <w:lang w:val="fr-FR"/>
                        </w:rPr>
                        <w:t>Birliği</w:t>
                      </w:r>
                      <w:proofErr w:type="spellEnd"/>
                      <w:r w:rsidR="00A87431" w:rsidRPr="00A87431">
                        <w:rPr>
                          <w:rFonts w:ascii="Calibri" w:hAnsi="Calibri" w:cs="Arial" w:hint="eastAsia"/>
                          <w:color w:val="141413"/>
                          <w:sz w:val="20"/>
                          <w:szCs w:val="20"/>
                          <w:lang w:val="fr-FR"/>
                        </w:rPr>
                        <w:t>’</w:t>
                      </w:r>
                      <w:proofErr w:type="spellStart"/>
                      <w:r w:rsidR="00A87431" w:rsidRPr="00A87431">
                        <w:rPr>
                          <w:rFonts w:ascii="Calibri" w:hAnsi="Calibri" w:cs="Arial" w:hint="eastAsia"/>
                          <w:color w:val="141413"/>
                          <w:sz w:val="20"/>
                          <w:szCs w:val="20"/>
                          <w:lang w:val="fr-FR"/>
                        </w:rPr>
                        <w:t>nin</w:t>
                      </w:r>
                      <w:proofErr w:type="spellEnd"/>
                      <w:r w:rsidR="00A87431" w:rsidRPr="00A87431">
                        <w:rPr>
                          <w:rFonts w:ascii="Calibri" w:hAnsi="Calibri" w:cs="Arial" w:hint="eastAsia"/>
                          <w:color w:val="141413"/>
                          <w:sz w:val="20"/>
                          <w:szCs w:val="20"/>
                          <w:lang w:val="fr-FR"/>
                        </w:rPr>
                        <w:t xml:space="preserve"> </w:t>
                      </w:r>
                      <w:proofErr w:type="spellStart"/>
                      <w:r w:rsidR="00A87431" w:rsidRPr="00A87431">
                        <w:rPr>
                          <w:rFonts w:ascii="Calibri" w:hAnsi="Calibri" w:cs="Arial" w:hint="eastAsia"/>
                          <w:color w:val="141413"/>
                          <w:sz w:val="20"/>
                          <w:szCs w:val="20"/>
                          <w:lang w:val="fr-FR"/>
                        </w:rPr>
                        <w:t>Gazze</w:t>
                      </w:r>
                      <w:proofErr w:type="spellEnd"/>
                      <w:r w:rsidR="00A87431" w:rsidRPr="00A87431">
                        <w:rPr>
                          <w:rFonts w:ascii="Calibri" w:hAnsi="Calibri" w:cs="Arial" w:hint="eastAsia"/>
                          <w:color w:val="141413"/>
                          <w:sz w:val="20"/>
                          <w:szCs w:val="20"/>
                          <w:lang w:val="fr-FR"/>
                        </w:rPr>
                        <w:t xml:space="preserve"> </w:t>
                      </w:r>
                      <w:proofErr w:type="spellStart"/>
                      <w:r w:rsidR="00A87431" w:rsidRPr="00A87431">
                        <w:rPr>
                          <w:rFonts w:ascii="Calibri" w:hAnsi="Calibri" w:cs="Arial" w:hint="eastAsia"/>
                          <w:color w:val="141413"/>
                          <w:sz w:val="20"/>
                          <w:szCs w:val="20"/>
                          <w:lang w:val="fr-FR"/>
                        </w:rPr>
                        <w:t>Soykırımı</w:t>
                      </w:r>
                      <w:proofErr w:type="spellEnd"/>
                      <w:r w:rsidR="00A87431" w:rsidRPr="00A87431">
                        <w:rPr>
                          <w:rFonts w:ascii="Calibri" w:hAnsi="Calibri" w:cs="Arial" w:hint="eastAsia"/>
                          <w:color w:val="141413"/>
                          <w:sz w:val="20"/>
                          <w:szCs w:val="20"/>
                          <w:lang w:val="fr-FR"/>
                        </w:rPr>
                        <w:t xml:space="preserve"> </w:t>
                      </w:r>
                      <w:proofErr w:type="spellStart"/>
                      <w:proofErr w:type="gramStart"/>
                      <w:r w:rsidR="00A87431" w:rsidRPr="00A87431">
                        <w:rPr>
                          <w:rFonts w:ascii="Calibri" w:hAnsi="Calibri" w:cs="Arial" w:hint="eastAsia"/>
                          <w:color w:val="141413"/>
                          <w:sz w:val="20"/>
                          <w:szCs w:val="20"/>
                          <w:lang w:val="fr-FR"/>
                        </w:rPr>
                        <w:t>Politikası</w:t>
                      </w:r>
                      <w:proofErr w:type="spellEnd"/>
                      <w:r w:rsidR="00A87431" w:rsidRPr="00A87431">
                        <w:rPr>
                          <w:rFonts w:ascii="Calibri" w:hAnsi="Calibri" w:cs="Arial" w:hint="eastAsia"/>
                          <w:color w:val="141413"/>
                          <w:sz w:val="20"/>
                          <w:szCs w:val="20"/>
                          <w:lang w:val="fr-FR"/>
                        </w:rPr>
                        <w:t>:</w:t>
                      </w:r>
                      <w:proofErr w:type="gramEnd"/>
                      <w:r w:rsidR="00A87431" w:rsidRPr="00A87431">
                        <w:rPr>
                          <w:rFonts w:ascii="Calibri" w:hAnsi="Calibri" w:cs="Arial" w:hint="eastAsia"/>
                          <w:color w:val="141413"/>
                          <w:sz w:val="20"/>
                          <w:szCs w:val="20"/>
                          <w:lang w:val="fr-FR"/>
                        </w:rPr>
                        <w:t xml:space="preserve"> Josep </w:t>
                      </w:r>
                      <w:proofErr w:type="spellStart"/>
                      <w:r w:rsidR="00A87431" w:rsidRPr="00A87431">
                        <w:rPr>
                          <w:rFonts w:ascii="Calibri" w:hAnsi="Calibri" w:cs="Arial" w:hint="eastAsia"/>
                          <w:color w:val="141413"/>
                          <w:sz w:val="20"/>
                          <w:szCs w:val="20"/>
                          <w:lang w:val="fr-FR"/>
                        </w:rPr>
                        <w:t>Borrell</w:t>
                      </w:r>
                      <w:proofErr w:type="spellEnd"/>
                      <w:r w:rsidR="00A87431" w:rsidRPr="00A87431">
                        <w:rPr>
                          <w:rFonts w:ascii="Calibri" w:hAnsi="Calibri" w:cs="Arial" w:hint="eastAsia"/>
                          <w:color w:val="141413"/>
                          <w:sz w:val="20"/>
                          <w:szCs w:val="20"/>
                          <w:lang w:val="fr-FR"/>
                        </w:rPr>
                        <w:t xml:space="preserve"> </w:t>
                      </w:r>
                      <w:proofErr w:type="spellStart"/>
                      <w:r w:rsidR="00A87431" w:rsidRPr="00A87431">
                        <w:rPr>
                          <w:rFonts w:ascii="Calibri" w:hAnsi="Calibri" w:cs="Arial" w:hint="eastAsia"/>
                          <w:color w:val="141413"/>
                          <w:sz w:val="20"/>
                          <w:szCs w:val="20"/>
                          <w:lang w:val="fr-FR"/>
                        </w:rPr>
                        <w:t>ve</w:t>
                      </w:r>
                      <w:proofErr w:type="spellEnd"/>
                      <w:r w:rsidR="00A87431" w:rsidRPr="00A87431">
                        <w:rPr>
                          <w:rFonts w:ascii="Calibri" w:hAnsi="Calibri" w:cs="Arial" w:hint="eastAsia"/>
                          <w:color w:val="141413"/>
                          <w:sz w:val="20"/>
                          <w:szCs w:val="20"/>
                          <w:lang w:val="fr-FR"/>
                        </w:rPr>
                        <w:t xml:space="preserve"> Ursula </w:t>
                      </w:r>
                      <w:proofErr w:type="spellStart"/>
                      <w:r w:rsidR="00A87431" w:rsidRPr="00A87431">
                        <w:rPr>
                          <w:rFonts w:ascii="Calibri" w:hAnsi="Calibri" w:cs="Arial" w:hint="eastAsia"/>
                          <w:color w:val="141413"/>
                          <w:sz w:val="20"/>
                          <w:szCs w:val="20"/>
                          <w:lang w:val="fr-FR"/>
                        </w:rPr>
                        <w:t>von</w:t>
                      </w:r>
                      <w:proofErr w:type="spellEnd"/>
                      <w:r w:rsidR="00A87431" w:rsidRPr="00A87431">
                        <w:rPr>
                          <w:rFonts w:ascii="Calibri" w:hAnsi="Calibri" w:cs="Arial" w:hint="eastAsia"/>
                          <w:color w:val="141413"/>
                          <w:sz w:val="20"/>
                          <w:szCs w:val="20"/>
                          <w:lang w:val="fr-FR"/>
                        </w:rPr>
                        <w:t xml:space="preserve"> der </w:t>
                      </w:r>
                      <w:proofErr w:type="spellStart"/>
                      <w:r w:rsidR="00A87431" w:rsidRPr="00A87431">
                        <w:rPr>
                          <w:rFonts w:ascii="Calibri" w:hAnsi="Calibri" w:cs="Arial" w:hint="eastAsia"/>
                          <w:color w:val="141413"/>
                          <w:sz w:val="20"/>
                          <w:szCs w:val="20"/>
                          <w:lang w:val="fr-FR"/>
                        </w:rPr>
                        <w:t>Leyen</w:t>
                      </w:r>
                      <w:proofErr w:type="spellEnd"/>
                      <w:r w:rsidR="00A87431" w:rsidRPr="00A87431">
                        <w:rPr>
                          <w:rFonts w:ascii="Calibri" w:hAnsi="Calibri" w:cs="Arial" w:hint="eastAsia"/>
                          <w:color w:val="141413"/>
                          <w:sz w:val="20"/>
                          <w:szCs w:val="20"/>
                          <w:lang w:val="fr-FR"/>
                        </w:rPr>
                        <w:t xml:space="preserve"> </w:t>
                      </w:r>
                      <w:proofErr w:type="spellStart"/>
                      <w:r w:rsidR="00A87431" w:rsidRPr="00A87431">
                        <w:rPr>
                          <w:rFonts w:ascii="Calibri" w:hAnsi="Calibri" w:cs="Arial" w:hint="eastAsia"/>
                          <w:color w:val="141413"/>
                          <w:sz w:val="20"/>
                          <w:szCs w:val="20"/>
                          <w:lang w:val="fr-FR"/>
                        </w:rPr>
                        <w:t>üzerinden</w:t>
                      </w:r>
                      <w:proofErr w:type="spellEnd"/>
                      <w:r w:rsidR="00A87431" w:rsidRPr="00A87431">
                        <w:rPr>
                          <w:rFonts w:ascii="Calibri" w:hAnsi="Calibri" w:cs="Arial" w:hint="eastAsia"/>
                          <w:color w:val="141413"/>
                          <w:sz w:val="20"/>
                          <w:szCs w:val="20"/>
                          <w:lang w:val="fr-FR"/>
                        </w:rPr>
                        <w:t xml:space="preserve"> </w:t>
                      </w:r>
                      <w:proofErr w:type="spellStart"/>
                      <w:r w:rsidR="00A87431" w:rsidRPr="00A87431">
                        <w:rPr>
                          <w:rFonts w:ascii="Calibri" w:hAnsi="Calibri" w:cs="Arial" w:hint="eastAsia"/>
                          <w:color w:val="141413"/>
                          <w:sz w:val="20"/>
                          <w:szCs w:val="20"/>
                          <w:lang w:val="fr-FR"/>
                        </w:rPr>
                        <w:t>bir</w:t>
                      </w:r>
                      <w:proofErr w:type="spellEnd"/>
                      <w:r w:rsidR="00A87431" w:rsidRPr="00A87431">
                        <w:rPr>
                          <w:rFonts w:ascii="Calibri" w:hAnsi="Calibri" w:cs="Arial" w:hint="eastAsia"/>
                          <w:color w:val="141413"/>
                          <w:sz w:val="20"/>
                          <w:szCs w:val="20"/>
                          <w:lang w:val="fr-FR"/>
                        </w:rPr>
                        <w:t xml:space="preserve"> </w:t>
                      </w:r>
                      <w:proofErr w:type="spellStart"/>
                      <w:r w:rsidR="00A87431" w:rsidRPr="00A87431">
                        <w:rPr>
                          <w:rFonts w:ascii="Calibri" w:hAnsi="Calibri" w:cs="Arial" w:hint="eastAsia"/>
                          <w:color w:val="141413"/>
                          <w:sz w:val="20"/>
                          <w:szCs w:val="20"/>
                          <w:lang w:val="fr-FR"/>
                        </w:rPr>
                        <w:t>okuma</w:t>
                      </w:r>
                      <w:proofErr w:type="spellEnd"/>
                      <w:r w:rsidR="00A87431" w:rsidRPr="00A87431">
                        <w:rPr>
                          <w:rFonts w:ascii="Calibri" w:hAnsi="Calibri" w:cs="Arial" w:hint="eastAsia"/>
                          <w:color w:val="141413"/>
                          <w:sz w:val="20"/>
                          <w:szCs w:val="20"/>
                          <w:lang w:val="fr-FR"/>
                        </w:rPr>
                        <w:t xml:space="preserve">. </w:t>
                      </w:r>
                      <w:proofErr w:type="spellStart"/>
                      <w:r w:rsidR="00A87431" w:rsidRPr="00A87431">
                        <w:rPr>
                          <w:rFonts w:ascii="Calibri" w:hAnsi="Calibri" w:cs="Arial" w:hint="eastAsia"/>
                          <w:color w:val="141413"/>
                          <w:sz w:val="20"/>
                          <w:szCs w:val="20"/>
                          <w:lang w:val="fr-FR"/>
                        </w:rPr>
                        <w:t>Kriter</w:t>
                      </w:r>
                      <w:proofErr w:type="spellEnd"/>
                      <w:r w:rsidR="00A87431" w:rsidRPr="00A87431">
                        <w:rPr>
                          <w:rFonts w:ascii="Calibri" w:hAnsi="Calibri" w:cs="Arial" w:hint="eastAsia"/>
                          <w:color w:val="141413"/>
                          <w:sz w:val="20"/>
                          <w:szCs w:val="20"/>
                          <w:lang w:val="fr-FR"/>
                        </w:rPr>
                        <w:t xml:space="preserve"> </w:t>
                      </w:r>
                      <w:proofErr w:type="spellStart"/>
                      <w:r w:rsidR="00A87431" w:rsidRPr="00A87431">
                        <w:rPr>
                          <w:rFonts w:ascii="Calibri" w:hAnsi="Calibri" w:cs="Arial" w:hint="eastAsia"/>
                          <w:color w:val="141413"/>
                          <w:sz w:val="20"/>
                          <w:szCs w:val="20"/>
                          <w:lang w:val="fr-FR"/>
                        </w:rPr>
                        <w:t>Dergi</w:t>
                      </w:r>
                      <w:proofErr w:type="spellEnd"/>
                      <w:r w:rsidR="00A87431" w:rsidRPr="00A87431">
                        <w:rPr>
                          <w:rFonts w:ascii="Calibri" w:hAnsi="Calibri" w:cs="Arial" w:hint="eastAsia"/>
                          <w:color w:val="141413"/>
                          <w:sz w:val="20"/>
                          <w:szCs w:val="20"/>
                          <w:lang w:val="fr-FR"/>
                        </w:rPr>
                        <w:t>. https://kriterdergi.com/dis-politika/avrupa-birliginin-gazze-soykirimi-politikasi-josep-borrell-ve-ursula-von-der</w:t>
                      </w:r>
                      <w:r w:rsidR="00A87431" w:rsidRPr="00A87431">
                        <w:rPr>
                          <w:rFonts w:ascii="Calibri" w:hAnsi="Calibri" w:cs="Arial"/>
                          <w:color w:val="141413"/>
                          <w:sz w:val="20"/>
                          <w:szCs w:val="20"/>
                          <w:lang w:val="fr-FR"/>
                        </w:rPr>
                        <w:t>-leyen-uzerinden-bir-okuma</w:t>
                      </w:r>
                    </w:p>
                    <w:p w14:paraId="557ACDCB" w14:textId="17E5FEB7" w:rsidR="00131FB7" w:rsidRPr="005A75E3" w:rsidRDefault="00131FB7" w:rsidP="00D73FDD">
                      <w:pPr>
                        <w:jc w:val="both"/>
                        <w:rPr>
                          <w:rFonts w:ascii="Calibri" w:hAnsi="Calibri" w:cs="Arial"/>
                          <w:color w:val="141413"/>
                          <w:sz w:val="20"/>
                          <w:szCs w:val="20"/>
                          <w:lang w:val="fr-FR"/>
                        </w:rPr>
                      </w:pPr>
                    </w:p>
                    <w:p w14:paraId="6335BECF" w14:textId="77777777" w:rsidR="00131FB7" w:rsidRDefault="00131FB7" w:rsidP="00D73FDD">
                      <w:pPr>
                        <w:pStyle w:val="GvdeMetni"/>
                      </w:pPr>
                    </w:p>
                  </w:txbxContent>
                </v:textbox>
                <w10:wrap type="tight" anchorx="page" anchory="page"/>
              </v:shape>
            </w:pict>
          </mc:Fallback>
        </mc:AlternateContent>
      </w:r>
      <w:r w:rsidR="00BA369F" w:rsidRPr="00E53EDC">
        <w:rPr>
          <w:sz w:val="28"/>
          <w:lang w:val="fr-FR"/>
        </w:rPr>
        <w:t xml:space="preserve"> </w:t>
      </w:r>
    </w:p>
    <w:sectPr w:rsidR="00004A9C" w:rsidRPr="00E53EDC">
      <w:headerReference w:type="first" r:id="rId8"/>
      <w:footerReference w:type="first" r:id="rId9"/>
      <w:pgSz w:w="11909" w:h="16834"/>
      <w:pgMar w:top="576" w:right="1440" w:bottom="1080" w:left="1440" w:header="576" w:footer="576" w:gutter="0"/>
      <w:cols w:space="720"/>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D7B217" w14:textId="77777777" w:rsidR="008E02A0" w:rsidRDefault="008E02A0">
      <w:pPr>
        <w:spacing w:after="0"/>
      </w:pPr>
      <w:r>
        <w:separator/>
      </w:r>
    </w:p>
  </w:endnote>
  <w:endnote w:type="continuationSeparator" w:id="0">
    <w:p w14:paraId="3CF2CF00" w14:textId="77777777" w:rsidR="008E02A0" w:rsidRDefault="008E02A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A2"/>
    <w:family w:val="swiss"/>
    <w:pitch w:val="variable"/>
    <w:sig w:usb0="E4002EFF" w:usb1="C200ACFF"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Verdana">
    <w:panose1 w:val="020B0604030504040204"/>
    <w:charset w:val="A2"/>
    <w:family w:val="swiss"/>
    <w:pitch w:val="variable"/>
    <w:sig w:usb0="A00006FF" w:usb1="4000205B" w:usb2="00000010" w:usb3="00000000" w:csb0="0000019F" w:csb1="00000000"/>
  </w:font>
  <w:font w:name="Avenir Light">
    <w:altName w:val="Century Gothic"/>
    <w:charset w:val="4D"/>
    <w:family w:val="swiss"/>
    <w:pitch w:val="variable"/>
    <w:sig w:usb0="00000001" w:usb1="5000204A" w:usb2="00000000" w:usb3="00000000" w:csb0="0000009B" w:csb1="00000000"/>
  </w:font>
  <w:font w:name="Arial">
    <w:panose1 w:val="020B0604020202020204"/>
    <w:charset w:val="A2"/>
    <w:family w:val="swiss"/>
    <w:pitch w:val="variable"/>
    <w:sig w:usb0="E0002EFF" w:usb1="C000785B" w:usb2="00000009" w:usb3="00000000" w:csb0="000001FF" w:csb1="00000000"/>
  </w:font>
  <w:font w:name="Georgia">
    <w:panose1 w:val="02040502050405020303"/>
    <w:charset w:val="A2"/>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21E7D" w14:textId="77777777" w:rsidR="00131FB7" w:rsidRDefault="00131FB7">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A7EE87" w14:textId="77777777" w:rsidR="008E02A0" w:rsidRDefault="008E02A0">
      <w:pPr>
        <w:spacing w:after="0"/>
      </w:pPr>
      <w:r>
        <w:separator/>
      </w:r>
    </w:p>
  </w:footnote>
  <w:footnote w:type="continuationSeparator" w:id="0">
    <w:p w14:paraId="1827F86E" w14:textId="77777777" w:rsidR="008E02A0" w:rsidRDefault="008E02A0">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90A0A" w14:textId="77777777" w:rsidR="00131FB7" w:rsidRDefault="00131FB7">
    <w:pPr>
      <w:pStyle w:val="stBilgi"/>
    </w:pPr>
    <w:bookmarkStart w:id="0" w:name="_WNSectionTitle_2"/>
    <w:bookmarkStart w:id="1" w:name="_WNTabType_1"/>
  </w:p>
  <w:bookmarkEnd w:id="0"/>
  <w:bookmarkEnd w:id="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1CCC882"/>
    <w:lvl w:ilvl="0">
      <w:start w:val="1"/>
      <w:numFmt w:val="bullet"/>
      <w:pStyle w:val="NoteLevel1"/>
      <w:lvlText w:val=""/>
      <w:lvlJc w:val="left"/>
      <w:pPr>
        <w:tabs>
          <w:tab w:val="num" w:pos="0"/>
        </w:tabs>
        <w:ind w:left="0" w:firstLine="0"/>
      </w:pPr>
      <w:rPr>
        <w:rFonts w:ascii="Symbol" w:hAnsi="Symbol" w:hint="default"/>
      </w:rPr>
    </w:lvl>
    <w:lvl w:ilvl="1">
      <w:start w:val="1"/>
      <w:numFmt w:val="bullet"/>
      <w:pStyle w:val="NoteLevel2"/>
      <w:lvlText w:val=""/>
      <w:lvlJc w:val="left"/>
      <w:pPr>
        <w:tabs>
          <w:tab w:val="num" w:pos="720"/>
        </w:tabs>
        <w:ind w:left="1080" w:hanging="360"/>
      </w:pPr>
      <w:rPr>
        <w:rFonts w:ascii="Symbol" w:hAnsi="Symbol" w:hint="default"/>
      </w:rPr>
    </w:lvl>
    <w:lvl w:ilvl="2">
      <w:start w:val="1"/>
      <w:numFmt w:val="bullet"/>
      <w:pStyle w:val="NoteLevel3"/>
      <w:lvlText w:val="o"/>
      <w:lvlJc w:val="left"/>
      <w:pPr>
        <w:tabs>
          <w:tab w:val="num" w:pos="1440"/>
        </w:tabs>
        <w:ind w:left="1800" w:hanging="360"/>
      </w:pPr>
      <w:rPr>
        <w:rFonts w:ascii="Courier New" w:hAnsi="Courier New" w:cs="Courier New" w:hint="default"/>
      </w:rPr>
    </w:lvl>
    <w:lvl w:ilvl="3">
      <w:start w:val="1"/>
      <w:numFmt w:val="bullet"/>
      <w:pStyle w:val="NoteLevel4"/>
      <w:lvlText w:val=""/>
      <w:lvlJc w:val="left"/>
      <w:pPr>
        <w:tabs>
          <w:tab w:val="num" w:pos="2160"/>
        </w:tabs>
        <w:ind w:left="2520" w:hanging="360"/>
      </w:pPr>
      <w:rPr>
        <w:rFonts w:ascii="Wingdings" w:hAnsi="Wingdings" w:hint="default"/>
      </w:rPr>
    </w:lvl>
    <w:lvl w:ilvl="4">
      <w:start w:val="1"/>
      <w:numFmt w:val="bullet"/>
      <w:pStyle w:val="NoteLevel5"/>
      <w:lvlText w:val=""/>
      <w:lvlJc w:val="left"/>
      <w:pPr>
        <w:tabs>
          <w:tab w:val="num" w:pos="2880"/>
        </w:tabs>
        <w:ind w:left="3240" w:hanging="360"/>
      </w:pPr>
      <w:rPr>
        <w:rFonts w:ascii="Wingdings" w:hAnsi="Wingdings" w:hint="default"/>
      </w:rPr>
    </w:lvl>
    <w:lvl w:ilvl="5">
      <w:start w:val="1"/>
      <w:numFmt w:val="bullet"/>
      <w:pStyle w:val="NoteLevel6"/>
      <w:lvlText w:val=""/>
      <w:lvlJc w:val="left"/>
      <w:pPr>
        <w:tabs>
          <w:tab w:val="num" w:pos="3600"/>
        </w:tabs>
        <w:ind w:left="3960" w:hanging="360"/>
      </w:pPr>
      <w:rPr>
        <w:rFonts w:ascii="Symbol" w:hAnsi="Symbol" w:hint="default"/>
      </w:rPr>
    </w:lvl>
    <w:lvl w:ilvl="6">
      <w:start w:val="1"/>
      <w:numFmt w:val="bullet"/>
      <w:pStyle w:val="NoteLevel7"/>
      <w:lvlText w:val="o"/>
      <w:lvlJc w:val="left"/>
      <w:pPr>
        <w:tabs>
          <w:tab w:val="num" w:pos="4320"/>
        </w:tabs>
        <w:ind w:left="4680" w:hanging="360"/>
      </w:pPr>
      <w:rPr>
        <w:rFonts w:ascii="Courier New" w:hAnsi="Courier New" w:cs="Courier New" w:hint="default"/>
      </w:rPr>
    </w:lvl>
    <w:lvl w:ilvl="7">
      <w:start w:val="1"/>
      <w:numFmt w:val="bullet"/>
      <w:pStyle w:val="NoteLevel8"/>
      <w:lvlText w:val=""/>
      <w:lvlJc w:val="left"/>
      <w:pPr>
        <w:tabs>
          <w:tab w:val="num" w:pos="5040"/>
        </w:tabs>
        <w:ind w:left="5400" w:hanging="360"/>
      </w:pPr>
      <w:rPr>
        <w:rFonts w:ascii="Wingdings" w:hAnsi="Wingdings" w:hint="default"/>
      </w:rPr>
    </w:lvl>
    <w:lvl w:ilvl="8">
      <w:start w:val="1"/>
      <w:numFmt w:val="bullet"/>
      <w:pStyle w:val="NoteLevel9"/>
      <w:lvlText w:val=""/>
      <w:lvlJc w:val="left"/>
      <w:pPr>
        <w:tabs>
          <w:tab w:val="num" w:pos="5760"/>
        </w:tabs>
        <w:ind w:left="6120" w:hanging="360"/>
      </w:pPr>
      <w:rPr>
        <w:rFonts w:ascii="Wingdings" w:hAnsi="Wingdings" w:hint="default"/>
      </w:rPr>
    </w:lvl>
  </w:abstractNum>
  <w:abstractNum w:abstractNumId="1" w15:restartNumberingAfterBreak="0">
    <w:nsid w:val="0CD91F18"/>
    <w:multiLevelType w:val="hybridMultilevel"/>
    <w:tmpl w:val="5CC2F18C"/>
    <w:lvl w:ilvl="0" w:tplc="A9C44076">
      <w:start w:val="1"/>
      <w:numFmt w:val="decimal"/>
      <w:lvlText w:val="%1."/>
      <w:lvlJc w:val="left"/>
      <w:pPr>
        <w:ind w:left="502" w:hanging="360"/>
      </w:pPr>
      <w:rPr>
        <w:rFonts w:ascii="Calibri" w:hAnsi="Calibri" w:cstheme="minorBidi" w:hint="default"/>
        <w:b/>
        <w:sz w:val="28"/>
      </w:rPr>
    </w:lvl>
    <w:lvl w:ilvl="1" w:tplc="041F0019" w:tentative="1">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2" w15:restartNumberingAfterBreak="0">
    <w:nsid w:val="6B235DA3"/>
    <w:multiLevelType w:val="multilevel"/>
    <w:tmpl w:val="F27E6B40"/>
    <w:lvl w:ilvl="0">
      <w:start w:val="1"/>
      <w:numFmt w:val="bullet"/>
      <w:pStyle w:val="Niveauducommentaire1"/>
      <w:lvlText w:val=""/>
      <w:lvlJc w:val="left"/>
      <w:pPr>
        <w:tabs>
          <w:tab w:val="num" w:pos="0"/>
        </w:tabs>
        <w:ind w:left="0" w:firstLine="0"/>
      </w:pPr>
      <w:rPr>
        <w:rFonts w:ascii="Symbol" w:hAnsi="Symbol" w:hint="default"/>
      </w:rPr>
    </w:lvl>
    <w:lvl w:ilvl="1">
      <w:start w:val="1"/>
      <w:numFmt w:val="bullet"/>
      <w:pStyle w:val="Niveauducommentaire2"/>
      <w:lvlText w:val=""/>
      <w:lvlJc w:val="left"/>
      <w:pPr>
        <w:tabs>
          <w:tab w:val="num" w:pos="720"/>
        </w:tabs>
        <w:ind w:left="1080" w:hanging="360"/>
      </w:pPr>
      <w:rPr>
        <w:rFonts w:ascii="Symbol" w:hAnsi="Symbol" w:hint="default"/>
      </w:rPr>
    </w:lvl>
    <w:lvl w:ilvl="2">
      <w:start w:val="1"/>
      <w:numFmt w:val="bullet"/>
      <w:pStyle w:val="Niveauducommentaire3"/>
      <w:lvlText w:val="o"/>
      <w:lvlJc w:val="left"/>
      <w:pPr>
        <w:tabs>
          <w:tab w:val="num" w:pos="1440"/>
        </w:tabs>
        <w:ind w:left="1800" w:hanging="360"/>
      </w:pPr>
      <w:rPr>
        <w:rFonts w:ascii="Courier New" w:hAnsi="Courier New" w:cs="Courier New" w:hint="default"/>
      </w:rPr>
    </w:lvl>
    <w:lvl w:ilvl="3">
      <w:start w:val="1"/>
      <w:numFmt w:val="bullet"/>
      <w:pStyle w:val="Niveauducommentaire4"/>
      <w:lvlText w:val=""/>
      <w:lvlJc w:val="left"/>
      <w:pPr>
        <w:tabs>
          <w:tab w:val="num" w:pos="2160"/>
        </w:tabs>
        <w:ind w:left="2520" w:hanging="360"/>
      </w:pPr>
      <w:rPr>
        <w:rFonts w:ascii="Wingdings" w:hAnsi="Wingdings" w:hint="default"/>
      </w:rPr>
    </w:lvl>
    <w:lvl w:ilvl="4">
      <w:start w:val="1"/>
      <w:numFmt w:val="bullet"/>
      <w:pStyle w:val="Niveauducommentaire5"/>
      <w:lvlText w:val=""/>
      <w:lvlJc w:val="left"/>
      <w:pPr>
        <w:tabs>
          <w:tab w:val="num" w:pos="2880"/>
        </w:tabs>
        <w:ind w:left="3240" w:hanging="360"/>
      </w:pPr>
      <w:rPr>
        <w:rFonts w:ascii="Wingdings" w:hAnsi="Wingdings" w:hint="default"/>
      </w:rPr>
    </w:lvl>
    <w:lvl w:ilvl="5">
      <w:start w:val="1"/>
      <w:numFmt w:val="bullet"/>
      <w:pStyle w:val="Niveauducommentaire6"/>
      <w:lvlText w:val=""/>
      <w:lvlJc w:val="left"/>
      <w:pPr>
        <w:tabs>
          <w:tab w:val="num" w:pos="3600"/>
        </w:tabs>
        <w:ind w:left="3960" w:hanging="360"/>
      </w:pPr>
      <w:rPr>
        <w:rFonts w:ascii="Symbol" w:hAnsi="Symbol" w:hint="default"/>
      </w:rPr>
    </w:lvl>
    <w:lvl w:ilvl="6">
      <w:start w:val="1"/>
      <w:numFmt w:val="bullet"/>
      <w:pStyle w:val="Niveauducommentaire7"/>
      <w:lvlText w:val="o"/>
      <w:lvlJc w:val="left"/>
      <w:pPr>
        <w:tabs>
          <w:tab w:val="num" w:pos="4320"/>
        </w:tabs>
        <w:ind w:left="4680" w:hanging="360"/>
      </w:pPr>
      <w:rPr>
        <w:rFonts w:ascii="Courier New" w:hAnsi="Courier New" w:cs="Courier New" w:hint="default"/>
      </w:rPr>
    </w:lvl>
    <w:lvl w:ilvl="7">
      <w:start w:val="1"/>
      <w:numFmt w:val="bullet"/>
      <w:pStyle w:val="Niveauducommentaire8"/>
      <w:lvlText w:val=""/>
      <w:lvlJc w:val="left"/>
      <w:pPr>
        <w:tabs>
          <w:tab w:val="num" w:pos="5040"/>
        </w:tabs>
        <w:ind w:left="5400" w:hanging="360"/>
      </w:pPr>
      <w:rPr>
        <w:rFonts w:ascii="Wingdings" w:hAnsi="Wingdings" w:hint="default"/>
      </w:rPr>
    </w:lvl>
    <w:lvl w:ilvl="8">
      <w:start w:val="1"/>
      <w:numFmt w:val="bullet"/>
      <w:pStyle w:val="Niveauducommentaire9"/>
      <w:lvlText w:val=""/>
      <w:lvlJc w:val="left"/>
      <w:pPr>
        <w:tabs>
          <w:tab w:val="num" w:pos="5760"/>
        </w:tabs>
        <w:ind w:left="6120" w:hanging="360"/>
      </w:pPr>
      <w:rPr>
        <w:rFonts w:ascii="Wingdings" w:hAnsi="Wingdings" w:hint="default"/>
      </w:rPr>
    </w:lvl>
  </w:abstractNum>
  <w:num w:numId="1" w16cid:durableId="733431649">
    <w:abstractNumId w:val="0"/>
  </w:num>
  <w:num w:numId="2" w16cid:durableId="1042481233">
    <w:abstractNumId w:val="2"/>
  </w:num>
  <w:num w:numId="3" w16cid:durableId="12362821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9"/>
  <w:embedSystemFonts/>
  <w:bordersDoNotSurroundHeader/>
  <w:bordersDoNotSurroundFooter/>
  <w:proofState w:spelling="clean" w:grammar="clean"/>
  <w:defaultTabStop w:val="720"/>
  <w:hyphenationZone w:val="425"/>
  <w:drawingGridHorizontalSpacing w:val="360"/>
  <w:drawingGridVerticalSpacing w:val="360"/>
  <w:displayHorizontalDrawingGridEvery w:val="0"/>
  <w:doNotUseMarginsForDrawingGridOrigin/>
  <w:drawingGridHorizontalOrigin w:val="576"/>
  <w:drawingGridVerticalOrigin w:val="0"/>
  <w:characterSpacingControl w:val="doNotCompress"/>
  <w:hdrShapeDefaults>
    <o:shapedefaults v:ext="edit" spidmax="4097"/>
  </w:hdrShapeDefaults>
  <w:footnotePr>
    <w:footnote w:id="-1"/>
    <w:footnote w:id="0"/>
  </w:footnotePr>
  <w:endnotePr>
    <w:endnote w:id="-1"/>
    <w:endnote w:id="0"/>
  </w:endnotePr>
  <w:compat>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WNTabType_0" w:val="0"/>
    <w:docVar w:name="_WNTabType_1" w:val="1"/>
    <w:docVar w:name="EnableWordNotes" w:val="0"/>
    <w:docVar w:name="OpenInPublishingView" w:val="0"/>
    <w:docVar w:name="ShowStaticGuides" w:val="0"/>
  </w:docVars>
  <w:rsids>
    <w:rsidRoot w:val="00925088"/>
    <w:rsid w:val="00004A9C"/>
    <w:rsid w:val="000F42D2"/>
    <w:rsid w:val="00125471"/>
    <w:rsid w:val="00131FB7"/>
    <w:rsid w:val="001762A6"/>
    <w:rsid w:val="00191669"/>
    <w:rsid w:val="001D5444"/>
    <w:rsid w:val="001F4D57"/>
    <w:rsid w:val="002162A5"/>
    <w:rsid w:val="00263B79"/>
    <w:rsid w:val="0028577E"/>
    <w:rsid w:val="00296335"/>
    <w:rsid w:val="002E4BD4"/>
    <w:rsid w:val="00301CC9"/>
    <w:rsid w:val="0033142B"/>
    <w:rsid w:val="00332165"/>
    <w:rsid w:val="003644C1"/>
    <w:rsid w:val="003731D0"/>
    <w:rsid w:val="00391079"/>
    <w:rsid w:val="003966F3"/>
    <w:rsid w:val="003B78C4"/>
    <w:rsid w:val="00427F88"/>
    <w:rsid w:val="00433540"/>
    <w:rsid w:val="00443E65"/>
    <w:rsid w:val="004B3739"/>
    <w:rsid w:val="004F499A"/>
    <w:rsid w:val="004F5941"/>
    <w:rsid w:val="00521DB0"/>
    <w:rsid w:val="005468D6"/>
    <w:rsid w:val="005547A3"/>
    <w:rsid w:val="00562B06"/>
    <w:rsid w:val="005A1745"/>
    <w:rsid w:val="005A75E3"/>
    <w:rsid w:val="005C1E5F"/>
    <w:rsid w:val="005C6004"/>
    <w:rsid w:val="005E7090"/>
    <w:rsid w:val="0060323F"/>
    <w:rsid w:val="00686BD2"/>
    <w:rsid w:val="006C0E3E"/>
    <w:rsid w:val="006E45BA"/>
    <w:rsid w:val="00706E36"/>
    <w:rsid w:val="00710CFD"/>
    <w:rsid w:val="00751476"/>
    <w:rsid w:val="00755DEB"/>
    <w:rsid w:val="00756340"/>
    <w:rsid w:val="00756954"/>
    <w:rsid w:val="0076789C"/>
    <w:rsid w:val="00767F1D"/>
    <w:rsid w:val="007939CF"/>
    <w:rsid w:val="007A443E"/>
    <w:rsid w:val="007A76BE"/>
    <w:rsid w:val="007C48FF"/>
    <w:rsid w:val="007C7E9A"/>
    <w:rsid w:val="008024A8"/>
    <w:rsid w:val="00832D88"/>
    <w:rsid w:val="00835ED0"/>
    <w:rsid w:val="00857E11"/>
    <w:rsid w:val="008732E0"/>
    <w:rsid w:val="00893264"/>
    <w:rsid w:val="008A3669"/>
    <w:rsid w:val="008B7D71"/>
    <w:rsid w:val="008C3243"/>
    <w:rsid w:val="008C5240"/>
    <w:rsid w:val="008E02A0"/>
    <w:rsid w:val="008E3716"/>
    <w:rsid w:val="008F59BC"/>
    <w:rsid w:val="00910E38"/>
    <w:rsid w:val="009144BE"/>
    <w:rsid w:val="0091757C"/>
    <w:rsid w:val="00925088"/>
    <w:rsid w:val="00925996"/>
    <w:rsid w:val="009A3FF9"/>
    <w:rsid w:val="00A064B5"/>
    <w:rsid w:val="00A542AD"/>
    <w:rsid w:val="00A7262D"/>
    <w:rsid w:val="00A87431"/>
    <w:rsid w:val="00AB299A"/>
    <w:rsid w:val="00AC03C0"/>
    <w:rsid w:val="00AD7BDC"/>
    <w:rsid w:val="00B13E39"/>
    <w:rsid w:val="00B3683A"/>
    <w:rsid w:val="00BA369F"/>
    <w:rsid w:val="00BC40A2"/>
    <w:rsid w:val="00C34D29"/>
    <w:rsid w:val="00C424F5"/>
    <w:rsid w:val="00C87F99"/>
    <w:rsid w:val="00CE45A8"/>
    <w:rsid w:val="00CF7B99"/>
    <w:rsid w:val="00D334DA"/>
    <w:rsid w:val="00D73FDD"/>
    <w:rsid w:val="00D80EB8"/>
    <w:rsid w:val="00DA7257"/>
    <w:rsid w:val="00E53000"/>
    <w:rsid w:val="00E53EDC"/>
    <w:rsid w:val="00E73610"/>
    <w:rsid w:val="00EC1FEF"/>
    <w:rsid w:val="00F614E0"/>
    <w:rsid w:val="00FF173F"/>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14EB9F24"/>
  <w15:docId w15:val="{82B3EB79-FA33-45AC-A5DB-A1FE355EF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heading 2" w:uiPriority="9" w:qFormat="1"/>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Balk1">
    <w:name w:val="heading 1"/>
    <w:basedOn w:val="Normal"/>
    <w:link w:val="Balk1Char"/>
    <w:uiPriority w:val="9"/>
    <w:qFormat/>
    <w:pPr>
      <w:spacing w:after="0" w:line="288" w:lineRule="auto"/>
      <w:jc w:val="right"/>
      <w:outlineLvl w:val="0"/>
    </w:pPr>
    <w:rPr>
      <w:rFonts w:asciiTheme="majorHAnsi" w:eastAsiaTheme="majorEastAsia" w:hAnsiTheme="majorHAnsi" w:cstheme="majorBidi"/>
      <w:bCs/>
      <w:color w:val="073779" w:themeColor="accent1"/>
      <w:sz w:val="48"/>
      <w:szCs w:val="32"/>
    </w:rPr>
  </w:style>
  <w:style w:type="paragraph" w:styleId="Balk2">
    <w:name w:val="heading 2"/>
    <w:basedOn w:val="Normal"/>
    <w:link w:val="Balk2Char"/>
    <w:uiPriority w:val="9"/>
    <w:unhideWhenUsed/>
    <w:qFormat/>
    <w:pPr>
      <w:spacing w:line="264" w:lineRule="auto"/>
      <w:outlineLvl w:val="1"/>
    </w:pPr>
    <w:rPr>
      <w:rFonts w:asciiTheme="majorHAnsi" w:eastAsiaTheme="majorEastAsia" w:hAnsiTheme="majorHAnsi" w:cstheme="majorBidi"/>
      <w:bCs/>
      <w:color w:val="073779" w:themeColor="accent1"/>
      <w:sz w:val="32"/>
      <w:szCs w:val="26"/>
    </w:rPr>
  </w:style>
  <w:style w:type="paragraph" w:styleId="Balk3">
    <w:name w:val="heading 3"/>
    <w:basedOn w:val="Normal"/>
    <w:link w:val="Balk3Char"/>
    <w:uiPriority w:val="9"/>
    <w:unhideWhenUsed/>
    <w:qFormat/>
    <w:pPr>
      <w:spacing w:after="0" w:line="360" w:lineRule="auto"/>
      <w:outlineLvl w:val="2"/>
    </w:pPr>
    <w:rPr>
      <w:rFonts w:asciiTheme="majorHAnsi" w:eastAsiaTheme="majorEastAsia" w:hAnsiTheme="majorHAnsi" w:cstheme="majorBidi"/>
      <w:b/>
      <w:bCs/>
      <w:color w:val="1782BF" w:themeColor="text2"/>
      <w:sz w:val="20"/>
    </w:rPr>
  </w:style>
  <w:style w:type="paragraph" w:styleId="Balk4">
    <w:name w:val="heading 4"/>
    <w:basedOn w:val="Normal"/>
    <w:link w:val="Balk4Char"/>
    <w:pPr>
      <w:spacing w:after="0" w:line="264" w:lineRule="auto"/>
      <w:jc w:val="right"/>
      <w:outlineLvl w:val="3"/>
    </w:pPr>
    <w:rPr>
      <w:rFonts w:asciiTheme="majorHAnsi" w:eastAsiaTheme="majorEastAsia" w:hAnsiTheme="majorHAnsi" w:cstheme="majorBidi"/>
      <w:bCs/>
      <w:iCs/>
      <w:color w:val="073779" w:themeColor="accent1"/>
      <w:sz w:val="2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pPr>
      <w:tabs>
        <w:tab w:val="center" w:pos="4320"/>
        <w:tab w:val="right" w:pos="8640"/>
      </w:tabs>
      <w:spacing w:after="0"/>
    </w:pPr>
  </w:style>
  <w:style w:type="character" w:customStyle="1" w:styleId="stBilgiChar">
    <w:name w:val="Üst Bilgi Char"/>
    <w:basedOn w:val="VarsaylanParagrafYazTipi"/>
    <w:link w:val="stBilgi"/>
    <w:uiPriority w:val="99"/>
  </w:style>
  <w:style w:type="paragraph" w:styleId="AltBilgi">
    <w:name w:val="footer"/>
    <w:basedOn w:val="Normal"/>
    <w:link w:val="AltBilgiChar"/>
    <w:uiPriority w:val="99"/>
    <w:unhideWhenUsed/>
    <w:pPr>
      <w:spacing w:after="0"/>
      <w:jc w:val="right"/>
    </w:pPr>
    <w:rPr>
      <w:b/>
      <w:color w:val="7AC4EF" w:themeColor="text2" w:themeTint="80"/>
      <w:sz w:val="20"/>
    </w:rPr>
  </w:style>
  <w:style w:type="character" w:customStyle="1" w:styleId="AltBilgiChar">
    <w:name w:val="Alt Bilgi Char"/>
    <w:basedOn w:val="VarsaylanParagrafYazTipi"/>
    <w:link w:val="AltBilgi"/>
    <w:uiPriority w:val="99"/>
    <w:rPr>
      <w:b/>
      <w:color w:val="7AC4EF" w:themeColor="text2" w:themeTint="80"/>
      <w:sz w:val="20"/>
    </w:rPr>
  </w:style>
  <w:style w:type="paragraph" w:styleId="KonuBal">
    <w:name w:val="Title"/>
    <w:basedOn w:val="Normal"/>
    <w:link w:val="KonuBalChar"/>
    <w:qFormat/>
    <w:pPr>
      <w:spacing w:after="0"/>
      <w:jc w:val="right"/>
    </w:pPr>
    <w:rPr>
      <w:rFonts w:asciiTheme="majorHAnsi" w:eastAsiaTheme="majorEastAsia" w:hAnsiTheme="majorHAnsi" w:cstheme="majorBidi"/>
      <w:color w:val="FFFFFF" w:themeColor="background1"/>
      <w:sz w:val="80"/>
      <w:szCs w:val="52"/>
    </w:rPr>
  </w:style>
  <w:style w:type="character" w:customStyle="1" w:styleId="KonuBalChar">
    <w:name w:val="Konu Başlığı Char"/>
    <w:basedOn w:val="VarsaylanParagrafYazTipi"/>
    <w:link w:val="KonuBal"/>
    <w:rPr>
      <w:rFonts w:asciiTheme="majorHAnsi" w:eastAsiaTheme="majorEastAsia" w:hAnsiTheme="majorHAnsi" w:cstheme="majorBidi"/>
      <w:color w:val="FFFFFF" w:themeColor="background1"/>
      <w:sz w:val="80"/>
      <w:szCs w:val="52"/>
    </w:rPr>
  </w:style>
  <w:style w:type="paragraph" w:styleId="Altyaz">
    <w:name w:val="Subtitle"/>
    <w:basedOn w:val="Normal"/>
    <w:link w:val="AltyazChar"/>
    <w:qFormat/>
    <w:pPr>
      <w:numPr>
        <w:ilvl w:val="1"/>
      </w:numPr>
      <w:spacing w:after="0"/>
    </w:pPr>
    <w:rPr>
      <w:rFonts w:asciiTheme="majorHAnsi" w:eastAsiaTheme="majorEastAsia" w:hAnsiTheme="majorHAnsi" w:cstheme="majorBidi"/>
      <w:iCs/>
      <w:color w:val="073779" w:themeColor="accent1"/>
      <w:sz w:val="44"/>
    </w:rPr>
  </w:style>
  <w:style w:type="character" w:customStyle="1" w:styleId="AltyazChar">
    <w:name w:val="Altyazı Char"/>
    <w:basedOn w:val="VarsaylanParagrafYazTipi"/>
    <w:link w:val="Altyaz"/>
    <w:rPr>
      <w:rFonts w:asciiTheme="majorHAnsi" w:eastAsiaTheme="majorEastAsia" w:hAnsiTheme="majorHAnsi" w:cstheme="majorBidi"/>
      <w:iCs/>
      <w:color w:val="073779" w:themeColor="accent1"/>
      <w:sz w:val="44"/>
    </w:rPr>
  </w:style>
  <w:style w:type="paragraph" w:styleId="GvdeMetni2">
    <w:name w:val="Body Text 2"/>
    <w:basedOn w:val="Normal"/>
    <w:link w:val="GvdeMetni2Char"/>
    <w:uiPriority w:val="99"/>
    <w:unhideWhenUsed/>
    <w:pPr>
      <w:spacing w:after="0" w:line="300" w:lineRule="auto"/>
    </w:pPr>
    <w:rPr>
      <w:color w:val="7AC4EF" w:themeColor="text2" w:themeTint="80"/>
      <w:sz w:val="18"/>
    </w:rPr>
  </w:style>
  <w:style w:type="character" w:customStyle="1" w:styleId="GvdeMetni2Char">
    <w:name w:val="Gövde Metni 2 Char"/>
    <w:basedOn w:val="VarsaylanParagrafYazTipi"/>
    <w:link w:val="GvdeMetni2"/>
    <w:uiPriority w:val="99"/>
    <w:rPr>
      <w:color w:val="7AC4EF" w:themeColor="text2" w:themeTint="80"/>
      <w:sz w:val="18"/>
    </w:rPr>
  </w:style>
  <w:style w:type="character" w:customStyle="1" w:styleId="Balk1Char">
    <w:name w:val="Başlık 1 Char"/>
    <w:basedOn w:val="VarsaylanParagrafYazTipi"/>
    <w:link w:val="Balk1"/>
    <w:uiPriority w:val="9"/>
    <w:rPr>
      <w:rFonts w:asciiTheme="majorHAnsi" w:eastAsiaTheme="majorEastAsia" w:hAnsiTheme="majorHAnsi" w:cstheme="majorBidi"/>
      <w:bCs/>
      <w:color w:val="073779" w:themeColor="accent1"/>
      <w:sz w:val="48"/>
      <w:szCs w:val="32"/>
    </w:rPr>
  </w:style>
  <w:style w:type="character" w:customStyle="1" w:styleId="Balk2Char">
    <w:name w:val="Başlık 2 Char"/>
    <w:basedOn w:val="VarsaylanParagrafYazTipi"/>
    <w:link w:val="Balk2"/>
    <w:uiPriority w:val="9"/>
    <w:rPr>
      <w:rFonts w:asciiTheme="majorHAnsi" w:eastAsiaTheme="majorEastAsia" w:hAnsiTheme="majorHAnsi" w:cstheme="majorBidi"/>
      <w:bCs/>
      <w:color w:val="073779" w:themeColor="accent1"/>
      <w:sz w:val="32"/>
      <w:szCs w:val="26"/>
    </w:rPr>
  </w:style>
  <w:style w:type="character" w:customStyle="1" w:styleId="Balk3Char">
    <w:name w:val="Başlık 3 Char"/>
    <w:basedOn w:val="VarsaylanParagrafYazTipi"/>
    <w:link w:val="Balk3"/>
    <w:uiPriority w:val="9"/>
    <w:rPr>
      <w:rFonts w:asciiTheme="majorHAnsi" w:eastAsiaTheme="majorEastAsia" w:hAnsiTheme="majorHAnsi" w:cstheme="majorBidi"/>
      <w:b/>
      <w:bCs/>
      <w:color w:val="1782BF" w:themeColor="text2"/>
      <w:sz w:val="20"/>
    </w:rPr>
  </w:style>
  <w:style w:type="paragraph" w:styleId="GvdeMetni">
    <w:name w:val="Body Text"/>
    <w:basedOn w:val="Normal"/>
    <w:link w:val="GvdeMetniChar"/>
    <w:uiPriority w:val="99"/>
    <w:unhideWhenUsed/>
    <w:pPr>
      <w:spacing w:after="180" w:line="360" w:lineRule="auto"/>
    </w:pPr>
    <w:rPr>
      <w:color w:val="1782BF" w:themeColor="text2"/>
      <w:sz w:val="18"/>
    </w:rPr>
  </w:style>
  <w:style w:type="character" w:customStyle="1" w:styleId="GvdeMetniChar">
    <w:name w:val="Gövde Metni Char"/>
    <w:basedOn w:val="VarsaylanParagrafYazTipi"/>
    <w:link w:val="GvdeMetni"/>
    <w:uiPriority w:val="99"/>
    <w:rPr>
      <w:color w:val="1782BF" w:themeColor="text2"/>
      <w:sz w:val="18"/>
    </w:rPr>
  </w:style>
  <w:style w:type="paragraph" w:styleId="bekMetni">
    <w:name w:val="Block Text"/>
    <w:basedOn w:val="Normal"/>
    <w:unhideWhenUsed/>
    <w:pPr>
      <w:spacing w:after="0"/>
      <w:jc w:val="right"/>
    </w:pPr>
    <w:rPr>
      <w:b/>
      <w:iCs/>
      <w:color w:val="FFFFFF" w:themeColor="background1"/>
      <w:sz w:val="36"/>
    </w:rPr>
  </w:style>
  <w:style w:type="paragraph" w:styleId="GvdeMetni3">
    <w:name w:val="Body Text 3"/>
    <w:basedOn w:val="Normal"/>
    <w:link w:val="GvdeMetni3Char"/>
    <w:uiPriority w:val="99"/>
    <w:unhideWhenUsed/>
    <w:pPr>
      <w:spacing w:after="0"/>
      <w:jc w:val="right"/>
    </w:pPr>
    <w:rPr>
      <w:b/>
      <w:color w:val="FFFFFF" w:themeColor="background1"/>
      <w:sz w:val="20"/>
      <w:szCs w:val="16"/>
    </w:rPr>
  </w:style>
  <w:style w:type="character" w:customStyle="1" w:styleId="GvdeMetni3Char">
    <w:name w:val="Gövde Metni 3 Char"/>
    <w:basedOn w:val="VarsaylanParagrafYazTipi"/>
    <w:link w:val="GvdeMetni3"/>
    <w:uiPriority w:val="99"/>
    <w:rPr>
      <w:b/>
      <w:color w:val="FFFFFF" w:themeColor="background1"/>
      <w:sz w:val="20"/>
      <w:szCs w:val="16"/>
    </w:rPr>
  </w:style>
  <w:style w:type="paragraph" w:customStyle="1" w:styleId="Organization">
    <w:name w:val="Organization"/>
    <w:basedOn w:val="Normal"/>
    <w:link w:val="OrganizationChar"/>
    <w:qFormat/>
    <w:pPr>
      <w:spacing w:after="0"/>
    </w:pPr>
    <w:rPr>
      <w:b/>
      <w:color w:val="073779" w:themeColor="accent1"/>
    </w:rPr>
  </w:style>
  <w:style w:type="character" w:customStyle="1" w:styleId="OrganizationChar">
    <w:name w:val="Organization Char"/>
    <w:basedOn w:val="VarsaylanParagrafYazTipi"/>
    <w:link w:val="Organization"/>
    <w:rPr>
      <w:b/>
      <w:color w:val="073779" w:themeColor="accent1"/>
    </w:rPr>
  </w:style>
  <w:style w:type="paragraph" w:customStyle="1" w:styleId="ContactDetails">
    <w:name w:val="Contact Details"/>
    <w:basedOn w:val="Normal"/>
    <w:link w:val="ContactDetailsChar"/>
    <w:qFormat/>
    <w:rPr>
      <w:color w:val="FFFFFF" w:themeColor="background1"/>
      <w:sz w:val="20"/>
    </w:rPr>
  </w:style>
  <w:style w:type="character" w:customStyle="1" w:styleId="ContactDetailsChar">
    <w:name w:val="Contact Details Char"/>
    <w:basedOn w:val="VarsaylanParagrafYazTipi"/>
    <w:link w:val="ContactDetails"/>
    <w:rPr>
      <w:color w:val="FFFFFF" w:themeColor="background1"/>
      <w:sz w:val="20"/>
    </w:rPr>
  </w:style>
  <w:style w:type="character" w:customStyle="1" w:styleId="Balk4Char">
    <w:name w:val="Başlık 4 Char"/>
    <w:basedOn w:val="VarsaylanParagrafYazTipi"/>
    <w:link w:val="Balk4"/>
    <w:rPr>
      <w:rFonts w:asciiTheme="majorHAnsi" w:eastAsiaTheme="majorEastAsia" w:hAnsiTheme="majorHAnsi" w:cstheme="majorBidi"/>
      <w:bCs/>
      <w:iCs/>
      <w:color w:val="073779" w:themeColor="accent1"/>
      <w:sz w:val="28"/>
    </w:rPr>
  </w:style>
  <w:style w:type="paragraph" w:styleId="Tarih">
    <w:name w:val="Date"/>
    <w:basedOn w:val="Normal"/>
    <w:link w:val="TarihChar"/>
    <w:pPr>
      <w:spacing w:after="0"/>
      <w:jc w:val="right"/>
    </w:pPr>
    <w:rPr>
      <w:color w:val="FFFFFF" w:themeColor="background1"/>
      <w:sz w:val="60"/>
    </w:rPr>
  </w:style>
  <w:style w:type="character" w:customStyle="1" w:styleId="TarihChar">
    <w:name w:val="Tarih Char"/>
    <w:basedOn w:val="VarsaylanParagrafYazTipi"/>
    <w:link w:val="Tarih"/>
    <w:rPr>
      <w:color w:val="FFFFFF" w:themeColor="background1"/>
      <w:sz w:val="60"/>
    </w:rPr>
  </w:style>
  <w:style w:type="paragraph" w:customStyle="1" w:styleId="Auteur">
    <w:name w:val="Auteur"/>
    <w:basedOn w:val="Normal"/>
    <w:qFormat/>
    <w:rPr>
      <w:color w:val="7AC4EF" w:themeColor="text2" w:themeTint="80"/>
      <w:sz w:val="28"/>
    </w:rPr>
  </w:style>
  <w:style w:type="paragraph" w:customStyle="1" w:styleId="BlockHeading">
    <w:name w:val="Block Heading"/>
    <w:basedOn w:val="Normal"/>
    <w:link w:val="BlockHeadingChar"/>
    <w:qFormat/>
    <w:pPr>
      <w:spacing w:after="0"/>
      <w:jc w:val="right"/>
    </w:pPr>
    <w:rPr>
      <w:color w:val="FFFFFF" w:themeColor="background1"/>
      <w:sz w:val="48"/>
    </w:rPr>
  </w:style>
  <w:style w:type="character" w:customStyle="1" w:styleId="BlockHeadingChar">
    <w:name w:val="Block Heading Char"/>
    <w:basedOn w:val="VarsaylanParagrafYazTipi"/>
    <w:link w:val="BlockHeading"/>
    <w:rPr>
      <w:color w:val="FFFFFF" w:themeColor="background1"/>
      <w:sz w:val="48"/>
    </w:rPr>
  </w:style>
  <w:style w:type="paragraph" w:customStyle="1" w:styleId="Event">
    <w:name w:val="Event"/>
    <w:basedOn w:val="Normal"/>
    <w:link w:val="EventChar"/>
    <w:qFormat/>
    <w:pPr>
      <w:spacing w:after="0"/>
    </w:pPr>
    <w:rPr>
      <w:color w:val="7AC4EF" w:themeColor="text2" w:themeTint="80"/>
      <w:sz w:val="48"/>
    </w:rPr>
  </w:style>
  <w:style w:type="character" w:customStyle="1" w:styleId="EventChar">
    <w:name w:val="Event Char"/>
    <w:basedOn w:val="VarsaylanParagrafYazTipi"/>
    <w:link w:val="Event"/>
    <w:rPr>
      <w:color w:val="7AC4EF" w:themeColor="text2" w:themeTint="80"/>
      <w:sz w:val="48"/>
    </w:rPr>
  </w:style>
  <w:style w:type="paragraph" w:customStyle="1" w:styleId="Mailer">
    <w:name w:val="Mailer"/>
    <w:basedOn w:val="Normal"/>
    <w:link w:val="MailerChar"/>
    <w:qFormat/>
    <w:pPr>
      <w:spacing w:after="0"/>
    </w:pPr>
    <w:rPr>
      <w:b/>
      <w:color w:val="38A7E7" w:themeColor="text2" w:themeTint="BF"/>
      <w:sz w:val="20"/>
    </w:rPr>
  </w:style>
  <w:style w:type="character" w:customStyle="1" w:styleId="MailerChar">
    <w:name w:val="Mailer Char"/>
    <w:basedOn w:val="VarsaylanParagrafYazTipi"/>
    <w:link w:val="Mailer"/>
    <w:rPr>
      <w:b/>
      <w:color w:val="38A7E7" w:themeColor="text2" w:themeTint="BF"/>
      <w:sz w:val="20"/>
    </w:rPr>
  </w:style>
  <w:style w:type="paragraph" w:customStyle="1" w:styleId="Destinataire">
    <w:name w:val="Destinataire"/>
    <w:basedOn w:val="Normal"/>
    <w:link w:val="RecipientChar"/>
    <w:qFormat/>
    <w:pPr>
      <w:spacing w:after="0"/>
    </w:pPr>
    <w:rPr>
      <w:b/>
      <w:color w:val="404040" w:themeColor="text1" w:themeTint="BF"/>
      <w:sz w:val="28"/>
    </w:rPr>
  </w:style>
  <w:style w:type="character" w:customStyle="1" w:styleId="RecipientChar">
    <w:name w:val="Recipient Char"/>
    <w:basedOn w:val="VarsaylanParagrafYazTipi"/>
    <w:link w:val="Destinataire"/>
    <w:rPr>
      <w:b/>
      <w:color w:val="404040" w:themeColor="text1" w:themeTint="BF"/>
      <w:sz w:val="28"/>
    </w:rPr>
  </w:style>
  <w:style w:type="paragraph" w:customStyle="1" w:styleId="Page">
    <w:name w:val="Page"/>
    <w:basedOn w:val="Normal"/>
    <w:link w:val="PageChar"/>
    <w:qFormat/>
    <w:pPr>
      <w:spacing w:after="0"/>
    </w:pPr>
    <w:rPr>
      <w:b/>
      <w:color w:val="7AC4EF" w:themeColor="text2" w:themeTint="80"/>
      <w:sz w:val="20"/>
    </w:rPr>
  </w:style>
  <w:style w:type="character" w:customStyle="1" w:styleId="PageChar">
    <w:name w:val="Page Char"/>
    <w:basedOn w:val="VarsaylanParagrafYazTipi"/>
    <w:link w:val="Page"/>
    <w:rPr>
      <w:b/>
      <w:color w:val="7AC4EF" w:themeColor="text2" w:themeTint="80"/>
      <w:sz w:val="20"/>
    </w:rPr>
  </w:style>
  <w:style w:type="paragraph" w:customStyle="1" w:styleId="NoteLevel1">
    <w:name w:val="Note Level 1"/>
    <w:basedOn w:val="Normal"/>
    <w:rsid w:val="00EC1FEF"/>
    <w:pPr>
      <w:keepNext/>
      <w:numPr>
        <w:numId w:val="1"/>
      </w:numPr>
      <w:spacing w:after="0"/>
      <w:contextualSpacing/>
      <w:outlineLvl w:val="0"/>
    </w:pPr>
    <w:rPr>
      <w:rFonts w:ascii="Verdana" w:hAnsi="Verdana"/>
    </w:rPr>
  </w:style>
  <w:style w:type="paragraph" w:customStyle="1" w:styleId="NoteLevel2">
    <w:name w:val="Note Level 2"/>
    <w:basedOn w:val="Normal"/>
    <w:rsid w:val="00EC1FEF"/>
    <w:pPr>
      <w:keepNext/>
      <w:numPr>
        <w:ilvl w:val="1"/>
        <w:numId w:val="1"/>
      </w:numPr>
      <w:spacing w:after="0"/>
      <w:contextualSpacing/>
      <w:outlineLvl w:val="1"/>
    </w:pPr>
    <w:rPr>
      <w:rFonts w:ascii="Verdana" w:hAnsi="Verdana"/>
    </w:rPr>
  </w:style>
  <w:style w:type="paragraph" w:customStyle="1" w:styleId="NoteLevel3">
    <w:name w:val="Note Level 3"/>
    <w:basedOn w:val="Normal"/>
    <w:rsid w:val="00EC1FEF"/>
    <w:pPr>
      <w:keepNext/>
      <w:numPr>
        <w:ilvl w:val="2"/>
        <w:numId w:val="1"/>
      </w:numPr>
      <w:spacing w:after="0"/>
      <w:contextualSpacing/>
      <w:outlineLvl w:val="2"/>
    </w:pPr>
    <w:rPr>
      <w:rFonts w:ascii="Verdana" w:hAnsi="Verdana"/>
    </w:rPr>
  </w:style>
  <w:style w:type="paragraph" w:customStyle="1" w:styleId="NoteLevel4">
    <w:name w:val="Note Level 4"/>
    <w:basedOn w:val="Normal"/>
    <w:rsid w:val="00EC1FEF"/>
    <w:pPr>
      <w:keepNext/>
      <w:numPr>
        <w:ilvl w:val="3"/>
        <w:numId w:val="1"/>
      </w:numPr>
      <w:spacing w:after="0"/>
      <w:contextualSpacing/>
      <w:outlineLvl w:val="3"/>
    </w:pPr>
    <w:rPr>
      <w:rFonts w:ascii="Verdana" w:hAnsi="Verdana"/>
    </w:rPr>
  </w:style>
  <w:style w:type="paragraph" w:customStyle="1" w:styleId="NoteLevel5">
    <w:name w:val="Note Level 5"/>
    <w:basedOn w:val="Normal"/>
    <w:rsid w:val="00EC1FEF"/>
    <w:pPr>
      <w:keepNext/>
      <w:numPr>
        <w:ilvl w:val="4"/>
        <w:numId w:val="1"/>
      </w:numPr>
      <w:spacing w:after="0"/>
      <w:contextualSpacing/>
      <w:outlineLvl w:val="4"/>
    </w:pPr>
    <w:rPr>
      <w:rFonts w:ascii="Verdana" w:hAnsi="Verdana"/>
    </w:rPr>
  </w:style>
  <w:style w:type="paragraph" w:customStyle="1" w:styleId="NoteLevel6">
    <w:name w:val="Note Level 6"/>
    <w:basedOn w:val="Normal"/>
    <w:rsid w:val="00EC1FEF"/>
    <w:pPr>
      <w:keepNext/>
      <w:numPr>
        <w:ilvl w:val="5"/>
        <w:numId w:val="1"/>
      </w:numPr>
      <w:spacing w:after="0"/>
      <w:contextualSpacing/>
      <w:outlineLvl w:val="5"/>
    </w:pPr>
    <w:rPr>
      <w:rFonts w:ascii="Verdana" w:hAnsi="Verdana"/>
    </w:rPr>
  </w:style>
  <w:style w:type="paragraph" w:customStyle="1" w:styleId="NoteLevel7">
    <w:name w:val="Note Level 7"/>
    <w:basedOn w:val="Normal"/>
    <w:rsid w:val="00EC1FEF"/>
    <w:pPr>
      <w:keepNext/>
      <w:numPr>
        <w:ilvl w:val="6"/>
        <w:numId w:val="1"/>
      </w:numPr>
      <w:spacing w:after="0"/>
      <w:contextualSpacing/>
      <w:outlineLvl w:val="6"/>
    </w:pPr>
    <w:rPr>
      <w:rFonts w:ascii="Verdana" w:hAnsi="Verdana"/>
    </w:rPr>
  </w:style>
  <w:style w:type="paragraph" w:customStyle="1" w:styleId="NoteLevel8">
    <w:name w:val="Note Level 8"/>
    <w:basedOn w:val="Normal"/>
    <w:rsid w:val="00EC1FEF"/>
    <w:pPr>
      <w:keepNext/>
      <w:numPr>
        <w:ilvl w:val="7"/>
        <w:numId w:val="1"/>
      </w:numPr>
      <w:spacing w:after="0"/>
      <w:contextualSpacing/>
      <w:outlineLvl w:val="7"/>
    </w:pPr>
    <w:rPr>
      <w:rFonts w:ascii="Verdana" w:hAnsi="Verdana"/>
    </w:rPr>
  </w:style>
  <w:style w:type="paragraph" w:customStyle="1" w:styleId="NoteLevel9">
    <w:name w:val="Note Level 9"/>
    <w:basedOn w:val="Normal"/>
    <w:rsid w:val="00EC1FEF"/>
    <w:pPr>
      <w:keepNext/>
      <w:numPr>
        <w:ilvl w:val="8"/>
        <w:numId w:val="1"/>
      </w:numPr>
      <w:spacing w:after="0"/>
      <w:contextualSpacing/>
      <w:outlineLvl w:val="8"/>
    </w:pPr>
    <w:rPr>
      <w:rFonts w:ascii="Verdana" w:hAnsi="Verdana"/>
    </w:rPr>
  </w:style>
  <w:style w:type="paragraph" w:customStyle="1" w:styleId="Niveauducommentaire1">
    <w:name w:val="Niveau du commentaire : 1"/>
    <w:basedOn w:val="Normal"/>
    <w:semiHidden/>
    <w:rsid w:val="004F5941"/>
    <w:pPr>
      <w:keepNext/>
      <w:numPr>
        <w:numId w:val="2"/>
      </w:numPr>
      <w:spacing w:after="0"/>
      <w:contextualSpacing/>
      <w:outlineLvl w:val="0"/>
    </w:pPr>
    <w:rPr>
      <w:rFonts w:ascii="Verdana" w:hAnsi="Verdana"/>
    </w:rPr>
  </w:style>
  <w:style w:type="paragraph" w:customStyle="1" w:styleId="Niveauducommentaire2">
    <w:name w:val="Niveau du commentaire : 2"/>
    <w:basedOn w:val="Normal"/>
    <w:rsid w:val="004F5941"/>
    <w:pPr>
      <w:keepNext/>
      <w:numPr>
        <w:ilvl w:val="1"/>
        <w:numId w:val="2"/>
      </w:numPr>
      <w:spacing w:after="0"/>
      <w:contextualSpacing/>
      <w:outlineLvl w:val="1"/>
    </w:pPr>
    <w:rPr>
      <w:rFonts w:ascii="Verdana" w:hAnsi="Verdana"/>
    </w:rPr>
  </w:style>
  <w:style w:type="paragraph" w:customStyle="1" w:styleId="Niveauducommentaire3">
    <w:name w:val="Niveau du commentaire : 3"/>
    <w:basedOn w:val="Normal"/>
    <w:semiHidden/>
    <w:unhideWhenUsed/>
    <w:rsid w:val="004F5941"/>
    <w:pPr>
      <w:keepNext/>
      <w:numPr>
        <w:ilvl w:val="2"/>
        <w:numId w:val="2"/>
      </w:numPr>
      <w:spacing w:after="0"/>
      <w:contextualSpacing/>
      <w:outlineLvl w:val="2"/>
    </w:pPr>
    <w:rPr>
      <w:rFonts w:ascii="Verdana" w:hAnsi="Verdana"/>
    </w:rPr>
  </w:style>
  <w:style w:type="paragraph" w:customStyle="1" w:styleId="Niveauducommentaire4">
    <w:name w:val="Niveau du commentaire : 4"/>
    <w:basedOn w:val="Normal"/>
    <w:semiHidden/>
    <w:unhideWhenUsed/>
    <w:rsid w:val="004F5941"/>
    <w:pPr>
      <w:keepNext/>
      <w:numPr>
        <w:ilvl w:val="3"/>
        <w:numId w:val="2"/>
      </w:numPr>
      <w:spacing w:after="0"/>
      <w:contextualSpacing/>
      <w:outlineLvl w:val="3"/>
    </w:pPr>
    <w:rPr>
      <w:rFonts w:ascii="Verdana" w:hAnsi="Verdana"/>
    </w:rPr>
  </w:style>
  <w:style w:type="paragraph" w:customStyle="1" w:styleId="Niveauducommentaire5">
    <w:name w:val="Niveau du commentaire : 5"/>
    <w:basedOn w:val="Normal"/>
    <w:semiHidden/>
    <w:unhideWhenUsed/>
    <w:rsid w:val="004F5941"/>
    <w:pPr>
      <w:keepNext/>
      <w:numPr>
        <w:ilvl w:val="4"/>
        <w:numId w:val="2"/>
      </w:numPr>
      <w:spacing w:after="0"/>
      <w:contextualSpacing/>
      <w:outlineLvl w:val="4"/>
    </w:pPr>
    <w:rPr>
      <w:rFonts w:ascii="Verdana" w:hAnsi="Verdana"/>
    </w:rPr>
  </w:style>
  <w:style w:type="paragraph" w:customStyle="1" w:styleId="Niveauducommentaire6">
    <w:name w:val="Niveau du commentaire : 6"/>
    <w:basedOn w:val="Normal"/>
    <w:rsid w:val="004F5941"/>
    <w:pPr>
      <w:keepNext/>
      <w:numPr>
        <w:ilvl w:val="5"/>
        <w:numId w:val="2"/>
      </w:numPr>
      <w:spacing w:after="0"/>
      <w:contextualSpacing/>
      <w:outlineLvl w:val="5"/>
    </w:pPr>
    <w:rPr>
      <w:rFonts w:ascii="Verdana" w:hAnsi="Verdana"/>
    </w:rPr>
  </w:style>
  <w:style w:type="paragraph" w:customStyle="1" w:styleId="Niveauducommentaire7">
    <w:name w:val="Niveau du commentaire : 7"/>
    <w:basedOn w:val="Normal"/>
    <w:rsid w:val="004F5941"/>
    <w:pPr>
      <w:keepNext/>
      <w:numPr>
        <w:ilvl w:val="6"/>
        <w:numId w:val="2"/>
      </w:numPr>
      <w:spacing w:after="0"/>
      <w:contextualSpacing/>
      <w:outlineLvl w:val="6"/>
    </w:pPr>
    <w:rPr>
      <w:rFonts w:ascii="Verdana" w:hAnsi="Verdana"/>
    </w:rPr>
  </w:style>
  <w:style w:type="paragraph" w:customStyle="1" w:styleId="Niveauducommentaire8">
    <w:name w:val="Niveau du commentaire : 8"/>
    <w:basedOn w:val="Normal"/>
    <w:rsid w:val="004F5941"/>
    <w:pPr>
      <w:keepNext/>
      <w:numPr>
        <w:ilvl w:val="7"/>
        <w:numId w:val="2"/>
      </w:numPr>
      <w:spacing w:after="0"/>
      <w:contextualSpacing/>
      <w:outlineLvl w:val="7"/>
    </w:pPr>
    <w:rPr>
      <w:rFonts w:ascii="Verdana" w:hAnsi="Verdana"/>
    </w:rPr>
  </w:style>
  <w:style w:type="paragraph" w:customStyle="1" w:styleId="Niveauducommentaire9">
    <w:name w:val="Niveau du commentaire : 9"/>
    <w:basedOn w:val="Normal"/>
    <w:rsid w:val="004F5941"/>
    <w:pPr>
      <w:keepNext/>
      <w:numPr>
        <w:ilvl w:val="8"/>
        <w:numId w:val="2"/>
      </w:numPr>
      <w:spacing w:after="0"/>
      <w:contextualSpacing/>
      <w:outlineLvl w:val="8"/>
    </w:pPr>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theme" Target="theme/theme1.xml" /><Relationship Id="rId5" Type="http://schemas.openxmlformats.org/officeDocument/2006/relationships/webSettings" Target="webSettings.xml" /><Relationship Id="rId10" Type="http://schemas.openxmlformats.org/officeDocument/2006/relationships/fontTable" Target="fontTable.xml" /><Relationship Id="rId4" Type="http://schemas.openxmlformats.org/officeDocument/2006/relationships/settings" Target="settings.xml" /><Relationship Id="rId9" Type="http://schemas.openxmlformats.org/officeDocument/2006/relationships/footer" Target="footer1.xml" /></Relationships>
</file>

<file path=word/theme/theme1.xml><?xml version="1.0" encoding="utf-8"?>
<a:theme xmlns:a="http://schemas.openxmlformats.org/drawingml/2006/main" name="Ciel">
  <a:themeElements>
    <a:clrScheme name="Ciel">
      <a:dk1>
        <a:sysClr val="windowText" lastClr="000000"/>
      </a:dk1>
      <a:lt1>
        <a:sysClr val="window" lastClr="FFFFFF"/>
      </a:lt1>
      <a:dk2>
        <a:srgbClr val="1782BF"/>
      </a:dk2>
      <a:lt2>
        <a:srgbClr val="62BCE9"/>
      </a:lt2>
      <a:accent1>
        <a:srgbClr val="073779"/>
      </a:accent1>
      <a:accent2>
        <a:srgbClr val="8FD9FB"/>
      </a:accent2>
      <a:accent3>
        <a:srgbClr val="FFCC00"/>
      </a:accent3>
      <a:accent4>
        <a:srgbClr val="EB6615"/>
      </a:accent4>
      <a:accent5>
        <a:srgbClr val="C76402"/>
      </a:accent5>
      <a:accent6>
        <a:srgbClr val="B523B4"/>
      </a:accent6>
      <a:hlink>
        <a:srgbClr val="FFDE26"/>
      </a:hlink>
      <a:folHlink>
        <a:srgbClr val="DEBE00"/>
      </a:folHlink>
    </a:clrScheme>
    <a:fontScheme name="Ciel">
      <a:majorFont>
        <a:latin typeface="Arial Rounded MT Bold"/>
        <a:ea typeface=""/>
        <a:cs typeface=""/>
        <a:font script="Jpan" typeface="ＭＳ Ｐゴシック"/>
        <a:font script="Hans" typeface="宋体"/>
        <a:font script="Hant" typeface="新細明體"/>
      </a:majorFont>
      <a:minorFont>
        <a:latin typeface="Arial Rounded MT Bold"/>
        <a:ea typeface=""/>
        <a:cs typeface=""/>
        <a:font script="Jpan" typeface="ＭＳ Ｐゴシック"/>
        <a:font script="Hans" typeface="宋体"/>
        <a:font script="Hant" typeface="新細明體"/>
      </a:minorFont>
    </a:fontScheme>
    <a:fmtScheme name="Ciel">
      <a:fillStyleLst>
        <a:solidFill>
          <a:schemeClr val="phClr"/>
        </a:solidFill>
        <a:solidFill>
          <a:schemeClr val="phClr">
            <a:alpha val="50000"/>
          </a:schemeClr>
        </a:solidFill>
        <a:gradFill rotWithShape="1">
          <a:gsLst>
            <a:gs pos="0">
              <a:schemeClr val="phClr">
                <a:shade val="30000"/>
                <a:satMod val="130000"/>
              </a:schemeClr>
            </a:gs>
            <a:gs pos="80000">
              <a:schemeClr val="phClr">
                <a:shade val="93000"/>
                <a:satMod val="130000"/>
              </a:schemeClr>
            </a:gs>
            <a:gs pos="100000">
              <a:schemeClr val="phClr">
                <a:shade val="94000"/>
                <a:satMod val="135000"/>
              </a:schemeClr>
            </a:gs>
          </a:gsLst>
          <a:lin ang="14400000" scaled="1"/>
        </a:gradFill>
      </a:fillStyleLst>
      <a:lnStyleLst>
        <a:ln w="12700" cap="flat" cmpd="sng" algn="ctr">
          <a:solidFill>
            <a:schemeClr val="phClr">
              <a:shade val="95000"/>
              <a:satMod val="105000"/>
            </a:schemeClr>
          </a:solidFill>
          <a:prstDash val="solid"/>
        </a:ln>
        <a:ln w="31750" cap="flat" cmpd="sng" algn="ctr">
          <a:solidFill>
            <a:schemeClr val="phClr"/>
          </a:solidFill>
          <a:prstDash val="solid"/>
        </a:ln>
        <a:ln w="63500" cap="flat" cmpd="sng" algn="ctr">
          <a:solidFill>
            <a:schemeClr val="phClr"/>
          </a:solidFill>
          <a:prstDash val="solid"/>
        </a:ln>
      </a:lnStyleLst>
      <a:effectStyleLst>
        <a:effectStyle>
          <a:effectLst/>
        </a:effectStyle>
        <a:effectStyle>
          <a:effectLst>
            <a:outerShdw blurRad="88900" dist="63500" dir="3000000" algn="br" rotWithShape="0">
              <a:srgbClr val="000000">
                <a:alpha val="35000"/>
              </a:srgbClr>
            </a:outerShdw>
          </a:effectLst>
        </a:effectStyle>
        <a:effectStyle>
          <a:effectLst>
            <a:innerShdw blurRad="50800" dist="25400" dir="6600000">
              <a:srgbClr val="000000">
                <a:alpha val="50000"/>
              </a:srgbClr>
            </a:innerShdw>
            <a:reflection blurRad="12700" stA="26000" endPos="28000" dist="38100" dir="5400000" sy="-100000" rotWithShape="0"/>
          </a:effectLst>
        </a:effectStyle>
      </a:effectStyleLst>
      <a:bgFillStyleLst>
        <a:solidFill>
          <a:schemeClr val="phClr"/>
        </a:solidFill>
        <a:gradFill rotWithShape="1">
          <a:gsLst>
            <a:gs pos="0">
              <a:schemeClr val="phClr">
                <a:tint val="100000"/>
                <a:satMod val="140000"/>
                <a:lumMod val="105000"/>
              </a:schemeClr>
            </a:gs>
            <a:gs pos="100000">
              <a:schemeClr val="phClr">
                <a:shade val="20000"/>
                <a:satMod val="250000"/>
                <a:lumMod val="110000"/>
              </a:schemeClr>
            </a:gs>
          </a:gsLst>
          <a:path path="circle">
            <a:fillToRect l="50000" t="50000" r="50000" b="50000"/>
          </a:path>
        </a:gradFill>
        <a:gradFill rotWithShape="1">
          <a:gsLst>
            <a:gs pos="0">
              <a:schemeClr val="phClr">
                <a:tint val="80000"/>
                <a:satMod val="300000"/>
              </a:schemeClr>
            </a:gs>
            <a:gs pos="100000">
              <a:schemeClr val="phClr">
                <a:shade val="30000"/>
                <a:satMod val="20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C4E24F-9A25-41EA-90BA-5EDEB80DC47B}">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Words>
  <Characters>23</Characters>
  <Application>Microsoft Office Word</Application>
  <DocSecurity>0</DocSecurity>
  <Lines>1</Lines>
  <Paragraphs>1</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Elola Calderon</dc:creator>
  <cp:keywords/>
  <dc:description/>
  <cp:lastModifiedBy>Aleyna  YALÇIN</cp:lastModifiedBy>
  <cp:revision>2</cp:revision>
  <dcterms:created xsi:type="dcterms:W3CDTF">2026-10-08T11:01:00Z</dcterms:created>
  <dcterms:modified xsi:type="dcterms:W3CDTF">2026-10-08T11:01:00Z</dcterms:modified>
  <cp:category/>
</cp:coreProperties>
</file>