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02252" w14:textId="77777777" w:rsidR="00E16AE9" w:rsidRDefault="00000000">
      <w:pPr>
        <w:tabs>
          <w:tab w:val="left" w:pos="8084"/>
        </w:tabs>
        <w:spacing w:before="423"/>
        <w:ind w:left="1735"/>
        <w:rPr>
          <w:sz w:val="44"/>
        </w:rPr>
      </w:pPr>
      <w:r>
        <w:rPr>
          <w:sz w:val="44"/>
        </w:rPr>
        <w:pict w14:anchorId="7D9A3122">
          <v:shapetype id="_x0000_t202" coordsize="21600,21600" o:spt="202" path="m,l,21600r21600,l21600,xe">
            <v:stroke joinstyle="miter"/>
            <v:path gradientshapeok="t" o:connecttype="rect"/>
          </v:shapetype>
          <v:shape id="docshape1" o:spid="_x0000_s2056" type="#_x0000_t202" style="position:absolute;left:0;text-align:left;margin-left:28.75pt;margin-top:.3pt;width:74.25pt;height:61.8pt;z-index:15729664;mso-position-horizontal-relative:page" fillcolor="#073779" stroked="f">
            <v:textbox inset="0,0,0,0">
              <w:txbxContent>
                <w:p w14:paraId="0D8B397A" w14:textId="77777777" w:rsidR="00E12ADA" w:rsidRDefault="00E12ADA">
                  <w:pPr>
                    <w:spacing w:before="417"/>
                    <w:ind w:left="1"/>
                    <w:rPr>
                      <w:color w:val="000000"/>
                      <w:sz w:val="44"/>
                    </w:rPr>
                  </w:pPr>
                  <w:r>
                    <w:rPr>
                      <w:color w:val="FFFFFF"/>
                      <w:spacing w:val="-2"/>
                      <w:sz w:val="44"/>
                    </w:rPr>
                    <w:t>POLLEN</w:t>
                  </w:r>
                </w:p>
              </w:txbxContent>
            </v:textbox>
            <w10:wrap anchorx="page"/>
          </v:shape>
        </w:pict>
      </w:r>
      <w:r w:rsidR="009B6B00">
        <w:rPr>
          <w:color w:val="073779"/>
          <w:sz w:val="44"/>
        </w:rPr>
        <w:t>POLICY</w:t>
      </w:r>
      <w:r w:rsidR="00EE3D2C">
        <w:rPr>
          <w:color w:val="073779"/>
          <w:sz w:val="44"/>
        </w:rPr>
        <w:t xml:space="preserve"> </w:t>
      </w:r>
      <w:r w:rsidR="009B6B00">
        <w:rPr>
          <w:color w:val="073779"/>
          <w:spacing w:val="-4"/>
          <w:sz w:val="44"/>
        </w:rPr>
        <w:t>BRIEF</w:t>
      </w:r>
      <w:r w:rsidR="00A6287F">
        <w:rPr>
          <w:color w:val="073779"/>
          <w:sz w:val="44"/>
        </w:rPr>
        <w:tab/>
        <w:t>ISSUE 2026</w:t>
      </w:r>
      <w:r w:rsidR="009B6B00">
        <w:rPr>
          <w:color w:val="073779"/>
          <w:sz w:val="44"/>
        </w:rPr>
        <w:t>|</w:t>
      </w:r>
      <w:r w:rsidR="009B6B00">
        <w:rPr>
          <w:color w:val="073779"/>
          <w:spacing w:val="-10"/>
          <w:sz w:val="44"/>
        </w:rPr>
        <w:t>1</w:t>
      </w:r>
    </w:p>
    <w:p w14:paraId="15C18101" w14:textId="77777777" w:rsidR="00E16AE9" w:rsidRDefault="00E16AE9">
      <w:pPr>
        <w:pStyle w:val="GvdeMetni"/>
        <w:spacing w:before="400"/>
        <w:rPr>
          <w:sz w:val="40"/>
        </w:rPr>
      </w:pPr>
    </w:p>
    <w:p w14:paraId="3B7EB557" w14:textId="77777777" w:rsidR="00E16AE9" w:rsidRDefault="009B6B00">
      <w:pPr>
        <w:pStyle w:val="Balk11"/>
      </w:pPr>
      <w:r>
        <w:rPr>
          <w:color w:val="073779"/>
        </w:rPr>
        <w:t>How</w:t>
      </w:r>
      <w:r w:rsidR="00270F80">
        <w:rPr>
          <w:color w:val="073779"/>
        </w:rPr>
        <w:t xml:space="preserve"> China’s Plastic Waste Import Restrictions Reshaped the Political Economy of Global Plastic Waste Trade</w:t>
      </w:r>
      <w:r w:rsidR="002738C6">
        <w:rPr>
          <w:color w:val="073779"/>
        </w:rPr>
        <w:t>: Türkiye’s Growing Role</w:t>
      </w:r>
    </w:p>
    <w:p w14:paraId="06FFAA5E" w14:textId="77777777" w:rsidR="00E16AE9" w:rsidRDefault="00E16AE9">
      <w:pPr>
        <w:pStyle w:val="GvdeMetni"/>
        <w:spacing w:before="182"/>
        <w:rPr>
          <w:b/>
          <w:sz w:val="40"/>
        </w:rPr>
      </w:pPr>
    </w:p>
    <w:p w14:paraId="193790DF" w14:textId="77777777" w:rsidR="00E16AE9" w:rsidRPr="009529C0" w:rsidRDefault="00000000">
      <w:pPr>
        <w:pStyle w:val="GvdeMetni"/>
        <w:ind w:left="3651"/>
        <w:rPr>
          <w:b/>
        </w:rPr>
      </w:pPr>
      <w:r>
        <w:rPr>
          <w:b/>
        </w:rPr>
        <w:pict w14:anchorId="1F5BE841">
          <v:rect id="docshape2" o:spid="_x0000_s2055" style="position:absolute;left:0;text-align:left;margin-left:560pt;margin-top:-.55pt;width:6.5pt;height:506.5pt;z-index:15728640;mso-position-horizontal-relative:page" fillcolor="#073779" stroked="f">
            <w10:wrap anchorx="page"/>
          </v:rect>
        </w:pict>
      </w:r>
      <w:r w:rsidR="009B6B00" w:rsidRPr="009529C0">
        <w:rPr>
          <w:b/>
          <w:color w:val="0A55B8"/>
          <w:spacing w:val="-2"/>
        </w:rPr>
        <w:t>Summary</w:t>
      </w:r>
    </w:p>
    <w:p w14:paraId="03BD81BF" w14:textId="77777777" w:rsidR="00E16AE9" w:rsidRDefault="00E16AE9">
      <w:pPr>
        <w:pStyle w:val="GvdeMetni"/>
        <w:spacing w:before="33"/>
        <w:rPr>
          <w:sz w:val="20"/>
        </w:rPr>
      </w:pPr>
    </w:p>
    <w:p w14:paraId="182741D9" w14:textId="77777777" w:rsidR="00E16AE9" w:rsidRDefault="00E16AE9">
      <w:pPr>
        <w:pStyle w:val="GvdeMetni"/>
        <w:rPr>
          <w:sz w:val="20"/>
        </w:rPr>
        <w:sectPr w:rsidR="00E16AE9">
          <w:type w:val="continuous"/>
          <w:pgSz w:w="11910" w:h="16840"/>
          <w:pgMar w:top="560" w:right="425" w:bottom="280" w:left="425" w:header="708" w:footer="708" w:gutter="0"/>
          <w:cols w:space="708"/>
        </w:sectPr>
      </w:pPr>
    </w:p>
    <w:p w14:paraId="3515E3EB" w14:textId="77777777" w:rsidR="00E16AE9" w:rsidRDefault="009B6B00">
      <w:pPr>
        <w:pStyle w:val="Balk31"/>
      </w:pPr>
      <w:r>
        <w:t>KEY</w:t>
      </w:r>
      <w:r w:rsidR="00377A16">
        <w:t xml:space="preserve"> </w:t>
      </w:r>
      <w:r>
        <w:rPr>
          <w:spacing w:val="-2"/>
        </w:rPr>
        <w:t>POINTS</w:t>
      </w:r>
    </w:p>
    <w:p w14:paraId="23D59028" w14:textId="77777777" w:rsidR="00E16AE9" w:rsidRDefault="00E16AE9">
      <w:pPr>
        <w:pStyle w:val="GvdeMetni"/>
        <w:spacing w:before="36"/>
        <w:rPr>
          <w:b/>
          <w:sz w:val="28"/>
        </w:rPr>
      </w:pPr>
    </w:p>
    <w:p w14:paraId="53080394" w14:textId="77777777" w:rsidR="00E16AE9" w:rsidRPr="008F034F" w:rsidRDefault="008F034F" w:rsidP="008F034F">
      <w:pPr>
        <w:pStyle w:val="ListeParagraf"/>
        <w:numPr>
          <w:ilvl w:val="0"/>
          <w:numId w:val="2"/>
        </w:numPr>
        <w:tabs>
          <w:tab w:val="left" w:pos="428"/>
        </w:tabs>
        <w:spacing w:before="0" w:line="271" w:lineRule="auto"/>
        <w:ind w:right="38" w:firstLine="0"/>
        <w:rPr>
          <w:sz w:val="26"/>
          <w:szCs w:val="26"/>
        </w:rPr>
      </w:pPr>
      <w:r w:rsidRPr="008F034F">
        <w:rPr>
          <w:sz w:val="26"/>
          <w:szCs w:val="26"/>
        </w:rPr>
        <w:t xml:space="preserve">Due to </w:t>
      </w:r>
      <w:r w:rsidRPr="008F034F">
        <w:rPr>
          <w:b/>
          <w:sz w:val="26"/>
          <w:szCs w:val="26"/>
        </w:rPr>
        <w:t>China's restrictions on plastic waste imports</w:t>
      </w:r>
      <w:r w:rsidRPr="008F034F">
        <w:rPr>
          <w:sz w:val="26"/>
          <w:szCs w:val="26"/>
        </w:rPr>
        <w:t>, the global plastic waste trade has changed direction.</w:t>
      </w:r>
    </w:p>
    <w:p w14:paraId="757E35AE" w14:textId="77777777" w:rsidR="00E16AE9" w:rsidRPr="008F034F" w:rsidRDefault="00E16AE9">
      <w:pPr>
        <w:pStyle w:val="GvdeMetni"/>
        <w:spacing w:before="24"/>
      </w:pPr>
    </w:p>
    <w:p w14:paraId="05DE4A27" w14:textId="77777777" w:rsidR="00E16AE9" w:rsidRPr="008F034F" w:rsidRDefault="008F034F">
      <w:pPr>
        <w:pStyle w:val="ListeParagraf"/>
        <w:numPr>
          <w:ilvl w:val="0"/>
          <w:numId w:val="2"/>
        </w:numPr>
        <w:tabs>
          <w:tab w:val="left" w:pos="428"/>
        </w:tabs>
        <w:spacing w:before="0" w:line="271" w:lineRule="auto"/>
        <w:ind w:right="101" w:firstLine="0"/>
        <w:rPr>
          <w:sz w:val="26"/>
        </w:rPr>
      </w:pPr>
      <w:r w:rsidRPr="008F034F">
        <w:rPr>
          <w:sz w:val="26"/>
        </w:rPr>
        <w:t xml:space="preserve">After China's withdrawal from the market, </w:t>
      </w:r>
      <w:r w:rsidRPr="008F034F">
        <w:rPr>
          <w:b/>
          <w:sz w:val="26"/>
        </w:rPr>
        <w:t xml:space="preserve">Türkiye </w:t>
      </w:r>
      <w:r w:rsidRPr="008F034F">
        <w:rPr>
          <w:sz w:val="26"/>
        </w:rPr>
        <w:t xml:space="preserve">has become </w:t>
      </w:r>
      <w:r w:rsidRPr="008F034F">
        <w:rPr>
          <w:b/>
          <w:sz w:val="26"/>
        </w:rPr>
        <w:t>an important route</w:t>
      </w:r>
      <w:r w:rsidRPr="008F034F">
        <w:rPr>
          <w:sz w:val="26"/>
        </w:rPr>
        <w:t xml:space="preserve"> for plastic waste, particularly from the EU.</w:t>
      </w:r>
    </w:p>
    <w:p w14:paraId="3BCF6A0C" w14:textId="77777777" w:rsidR="00E16AE9" w:rsidRPr="008F034F" w:rsidRDefault="00E16AE9">
      <w:pPr>
        <w:pStyle w:val="GvdeMetni"/>
        <w:spacing w:before="26"/>
      </w:pPr>
    </w:p>
    <w:p w14:paraId="1F242AD3" w14:textId="77777777" w:rsidR="00E16AE9" w:rsidRPr="006F3E04" w:rsidRDefault="006F3E04">
      <w:pPr>
        <w:pStyle w:val="ListeParagraf"/>
        <w:numPr>
          <w:ilvl w:val="0"/>
          <w:numId w:val="2"/>
        </w:numPr>
        <w:tabs>
          <w:tab w:val="left" w:pos="428"/>
        </w:tabs>
        <w:spacing w:before="0" w:line="268" w:lineRule="auto"/>
        <w:ind w:right="130" w:firstLine="0"/>
        <w:rPr>
          <w:b/>
          <w:sz w:val="26"/>
        </w:rPr>
      </w:pPr>
      <w:r w:rsidRPr="006F3E04">
        <w:t xml:space="preserve"> </w:t>
      </w:r>
      <w:r>
        <w:rPr>
          <w:sz w:val="26"/>
        </w:rPr>
        <w:t xml:space="preserve">While the </w:t>
      </w:r>
      <w:r w:rsidRPr="006F3E04">
        <w:rPr>
          <w:sz w:val="26"/>
        </w:rPr>
        <w:t xml:space="preserve">changes in the trade structure have </w:t>
      </w:r>
      <w:r>
        <w:rPr>
          <w:sz w:val="26"/>
        </w:rPr>
        <w:t xml:space="preserve">created </w:t>
      </w:r>
      <w:r w:rsidRPr="006F3E04">
        <w:rPr>
          <w:b/>
          <w:sz w:val="26"/>
        </w:rPr>
        <w:t>economic advantages</w:t>
      </w:r>
      <w:r>
        <w:rPr>
          <w:sz w:val="26"/>
        </w:rPr>
        <w:t xml:space="preserve">, they have </w:t>
      </w:r>
      <w:r w:rsidRPr="006F3E04">
        <w:rPr>
          <w:sz w:val="26"/>
        </w:rPr>
        <w:t xml:space="preserve">also increased the need for plastic waste </w:t>
      </w:r>
      <w:r w:rsidRPr="006F3E04">
        <w:rPr>
          <w:b/>
          <w:sz w:val="26"/>
        </w:rPr>
        <w:t>to be controlled and managed safely from an environmental point of view.</w:t>
      </w:r>
    </w:p>
    <w:p w14:paraId="498B99AC" w14:textId="77777777" w:rsidR="00C40776" w:rsidRDefault="009B6B00" w:rsidP="00C40776">
      <w:pPr>
        <w:pStyle w:val="GvdeMetni"/>
        <w:spacing w:before="56" w:line="271" w:lineRule="auto"/>
        <w:ind w:left="151" w:right="646"/>
        <w:jc w:val="both"/>
        <w:rPr>
          <w:color w:val="131312"/>
        </w:rPr>
      </w:pPr>
      <w:r w:rsidRPr="006F3E04">
        <w:rPr>
          <w:b/>
        </w:rPr>
        <w:br w:type="column"/>
      </w:r>
      <w:r w:rsidR="0061541C" w:rsidRPr="0061541C">
        <w:rPr>
          <w:color w:val="131312"/>
        </w:rPr>
        <w:t>For many years, China has been one of the major importing countries in the international trade of plastic waste.</w:t>
      </w:r>
      <w:r w:rsidR="00466E9B">
        <w:rPr>
          <w:color w:val="131312"/>
        </w:rPr>
        <w:t xml:space="preserve"> </w:t>
      </w:r>
      <w:r w:rsidR="00466E9B" w:rsidRPr="00466E9B">
        <w:rPr>
          <w:color w:val="131312"/>
        </w:rPr>
        <w:t>However, China has increased its restrictions on plastic waste imports with the National Sword policy implemented in 2017, which has caused a significant change in the g</w:t>
      </w:r>
      <w:r w:rsidR="00466E9B">
        <w:rPr>
          <w:color w:val="131312"/>
        </w:rPr>
        <w:t xml:space="preserve">lobal plastic waste trade since </w:t>
      </w:r>
      <w:r w:rsidR="00466E9B" w:rsidRPr="00466E9B">
        <w:rPr>
          <w:color w:val="131312"/>
        </w:rPr>
        <w:t>2018.</w:t>
      </w:r>
      <w:r w:rsidR="008D1D14">
        <w:rPr>
          <w:color w:val="131312"/>
        </w:rPr>
        <w:t xml:space="preserve"> </w:t>
      </w:r>
      <w:r w:rsidR="008D1D14" w:rsidRPr="008D1D14">
        <w:rPr>
          <w:color w:val="131312"/>
        </w:rPr>
        <w:t>After the big decline in China's imports, some of the trade routes have shifted to different countries and T</w:t>
      </w:r>
      <w:r w:rsidR="00571F40">
        <w:rPr>
          <w:color w:val="131312"/>
        </w:rPr>
        <w:t>ürkiye</w:t>
      </w:r>
      <w:r w:rsidR="008D1D14" w:rsidRPr="008D1D14">
        <w:rPr>
          <w:color w:val="131312"/>
        </w:rPr>
        <w:t xml:space="preserve"> has become an alternative destination fo</w:t>
      </w:r>
      <w:r w:rsidR="00571F40">
        <w:rPr>
          <w:color w:val="131312"/>
        </w:rPr>
        <w:t xml:space="preserve">r plastic waste sent from the </w:t>
      </w:r>
      <w:proofErr w:type="gramStart"/>
      <w:r w:rsidR="00571F40">
        <w:rPr>
          <w:color w:val="131312"/>
        </w:rPr>
        <w:t>EU</w:t>
      </w:r>
      <w:r w:rsidR="008D1D14" w:rsidRPr="008D1D14">
        <w:rPr>
          <w:color w:val="131312"/>
        </w:rPr>
        <w:t xml:space="preserve"> in particular</w:t>
      </w:r>
      <w:proofErr w:type="gramEnd"/>
      <w:r w:rsidR="008D1D14" w:rsidRPr="008D1D14">
        <w:rPr>
          <w:color w:val="131312"/>
        </w:rPr>
        <w:t>.</w:t>
      </w:r>
    </w:p>
    <w:p w14:paraId="0B933E18" w14:textId="77777777" w:rsidR="00571F40" w:rsidRPr="006F3E04" w:rsidRDefault="00C40776" w:rsidP="006F3E04">
      <w:pPr>
        <w:pStyle w:val="GvdeMetni"/>
        <w:spacing w:before="56" w:line="271" w:lineRule="auto"/>
        <w:ind w:left="151" w:right="646"/>
        <w:jc w:val="both"/>
        <w:sectPr w:rsidR="00571F40" w:rsidRPr="006F3E04">
          <w:type w:val="continuous"/>
          <w:pgSz w:w="11910" w:h="16840"/>
          <w:pgMar w:top="560" w:right="425" w:bottom="280" w:left="425" w:header="708" w:footer="708" w:gutter="0"/>
          <w:cols w:num="2" w:space="708" w:equalWidth="0">
            <w:col w:w="3180" w:space="325"/>
            <w:col w:w="7555"/>
          </w:cols>
        </w:sectPr>
      </w:pPr>
      <w:r w:rsidRPr="00C40776">
        <w:t xml:space="preserve">This policy brief examines how China’s import restrictions have changed </w:t>
      </w:r>
      <w:r>
        <w:t xml:space="preserve">the </w:t>
      </w:r>
      <w:r w:rsidRPr="00C40776">
        <w:t>plastic waste trade between the E</w:t>
      </w:r>
      <w:r w:rsidR="00571F40">
        <w:t xml:space="preserve">U </w:t>
      </w:r>
      <w:r w:rsidRPr="00C40776">
        <w:t>and Türkiye</w:t>
      </w:r>
      <w:r>
        <w:t>,</w:t>
      </w:r>
      <w:r w:rsidRPr="00C40776">
        <w:t xml:space="preserve"> and who </w:t>
      </w:r>
      <w:r>
        <w:t>benefits</w:t>
      </w:r>
      <w:r w:rsidRPr="00C40776">
        <w:t xml:space="preserve"> economically from this change while </w:t>
      </w:r>
      <w:r>
        <w:t xml:space="preserve">who faces </w:t>
      </w:r>
      <w:r w:rsidRPr="00C40776">
        <w:t>environmental costs.</w:t>
      </w:r>
      <w:r>
        <w:rPr>
          <w:color w:val="131312"/>
        </w:rPr>
        <w:t xml:space="preserve"> </w:t>
      </w:r>
      <w:r w:rsidR="00E12ADA" w:rsidRPr="00E12ADA">
        <w:rPr>
          <w:color w:val="131312"/>
        </w:rPr>
        <w:t xml:space="preserve">The study argues that restrictions are not limited to reducing the volume of </w:t>
      </w:r>
      <w:proofErr w:type="gramStart"/>
      <w:r w:rsidR="00E12ADA" w:rsidRPr="00E12ADA">
        <w:rPr>
          <w:color w:val="131312"/>
        </w:rPr>
        <w:t>trade, but</w:t>
      </w:r>
      <w:proofErr w:type="gramEnd"/>
      <w:r w:rsidR="00E12ADA" w:rsidRPr="00E12ADA">
        <w:rPr>
          <w:color w:val="131312"/>
        </w:rPr>
        <w:t xml:space="preserve"> also create new opportunities and risks for different countries and market actors by changing trade flows.</w:t>
      </w:r>
      <w:r w:rsidR="00A21CDE">
        <w:rPr>
          <w:color w:val="131312"/>
        </w:rPr>
        <w:t xml:space="preserve"> </w:t>
      </w:r>
      <w:r w:rsidR="00A21CDE">
        <w:rPr>
          <w:rStyle w:val="ypks7kbdpwfgdykd3qb9"/>
        </w:rPr>
        <w:t xml:space="preserve">The fact that the EU will ban the export of plastic waste to non-OECD countries from November 21, </w:t>
      </w:r>
      <w:proofErr w:type="gramStart"/>
      <w:r w:rsidR="00A21CDE">
        <w:rPr>
          <w:rStyle w:val="ypks7kbdpwfgdykd3qb9"/>
        </w:rPr>
        <w:t>2026</w:t>
      </w:r>
      <w:proofErr w:type="gramEnd"/>
      <w:r w:rsidR="00A21CDE">
        <w:rPr>
          <w:rStyle w:val="ypks7kbdpwfgdykd3qb9"/>
        </w:rPr>
        <w:t xml:space="preserve"> makes T</w:t>
      </w:r>
      <w:r w:rsidR="00571F40">
        <w:rPr>
          <w:rStyle w:val="ypks7kbdpwfgdykd3qb9"/>
        </w:rPr>
        <w:t>ürkiye</w:t>
      </w:r>
      <w:r w:rsidR="00A21CDE">
        <w:rPr>
          <w:rStyle w:val="ypks7kbdpwfgdykd3qb9"/>
        </w:rPr>
        <w:t>'s role in this trade a current policy issue.</w:t>
      </w:r>
      <w:r w:rsidR="00571F40" w:rsidRPr="00571F40">
        <w:t xml:space="preserve"> </w:t>
      </w:r>
      <w:r w:rsidR="00571F40" w:rsidRPr="00571F40">
        <w:rPr>
          <w:rStyle w:val="ypks7kbdpwfgdykd3qb9"/>
        </w:rPr>
        <w:t>In this context, the brief recommends strengthening controls on the plastic waste trade between the EU and Türkiye and ensuring the environmentally safe management of the waste.</w:t>
      </w:r>
    </w:p>
    <w:p w14:paraId="2AC1D3B2" w14:textId="77777777" w:rsidR="00E16AE9" w:rsidRDefault="00E16AE9">
      <w:pPr>
        <w:pStyle w:val="GvdeMetni"/>
        <w:rPr>
          <w:sz w:val="20"/>
        </w:rPr>
      </w:pPr>
    </w:p>
    <w:p w14:paraId="68E3173F" w14:textId="77777777" w:rsidR="00E16AE9" w:rsidRDefault="00E16AE9">
      <w:pPr>
        <w:pStyle w:val="GvdeMetni"/>
        <w:rPr>
          <w:sz w:val="20"/>
        </w:rPr>
      </w:pPr>
    </w:p>
    <w:p w14:paraId="6AFFC5F1" w14:textId="77777777" w:rsidR="00E16AE9" w:rsidRDefault="00E16AE9">
      <w:pPr>
        <w:pStyle w:val="GvdeMetni"/>
        <w:rPr>
          <w:sz w:val="20"/>
        </w:rPr>
      </w:pPr>
    </w:p>
    <w:p w14:paraId="7159AAA1" w14:textId="77777777" w:rsidR="00E16AE9" w:rsidRDefault="00E16AE9">
      <w:pPr>
        <w:pStyle w:val="GvdeMetni"/>
        <w:spacing w:before="179"/>
        <w:rPr>
          <w:sz w:val="20"/>
        </w:rPr>
      </w:pPr>
    </w:p>
    <w:p w14:paraId="17F3DAE7" w14:textId="77777777" w:rsidR="00E16AE9" w:rsidRDefault="009B6B00">
      <w:pPr>
        <w:tabs>
          <w:tab w:val="left" w:pos="3510"/>
          <w:tab w:val="left" w:pos="7525"/>
        </w:tabs>
        <w:ind w:left="498"/>
        <w:rPr>
          <w:position w:val="2"/>
          <w:sz w:val="20"/>
        </w:rPr>
      </w:pPr>
      <w:r>
        <w:rPr>
          <w:sz w:val="20"/>
        </w:rPr>
        <w:tab/>
      </w:r>
      <w:r>
        <w:rPr>
          <w:position w:val="6"/>
          <w:sz w:val="20"/>
        </w:rPr>
        <w:tab/>
      </w:r>
    </w:p>
    <w:p w14:paraId="01217F80" w14:textId="77777777" w:rsidR="00E16AE9" w:rsidRDefault="00E16AE9">
      <w:pPr>
        <w:rPr>
          <w:position w:val="2"/>
          <w:sz w:val="20"/>
        </w:rPr>
        <w:sectPr w:rsidR="00E16AE9">
          <w:type w:val="continuous"/>
          <w:pgSz w:w="11910" w:h="16840"/>
          <w:pgMar w:top="560" w:right="425" w:bottom="280" w:left="425" w:header="708" w:footer="708" w:gutter="0"/>
          <w:cols w:space="708"/>
        </w:sectPr>
      </w:pPr>
    </w:p>
    <w:p w14:paraId="7D251216" w14:textId="77777777" w:rsidR="00E16AE9" w:rsidRDefault="00000000">
      <w:pPr>
        <w:ind w:left="150" w:right="-72"/>
        <w:rPr>
          <w:sz w:val="20"/>
        </w:rPr>
      </w:pPr>
      <w:r>
        <w:rPr>
          <w:sz w:val="20"/>
        </w:rPr>
      </w:r>
      <w:r>
        <w:rPr>
          <w:sz w:val="20"/>
        </w:rPr>
        <w:pict w14:anchorId="5A51634D">
          <v:shape id="docshape7" o:spid="_x0000_s2058" type="#_x0000_t202" style="width:262.55pt;height:48.7pt;mso-left-percent:-10001;mso-top-percent:-10001;mso-position-horizontal:absolute;mso-position-horizontal-relative:char;mso-position-vertical:absolute;mso-position-vertical-relative:line;mso-left-percent:-10001;mso-top-percent:-10001" fillcolor="#073779" stroked="f">
            <v:textbox inset="0,0,0,0">
              <w:txbxContent>
                <w:p w14:paraId="7F6FA6A9" w14:textId="77777777" w:rsidR="00E12ADA" w:rsidRDefault="00E12ADA">
                  <w:pPr>
                    <w:tabs>
                      <w:tab w:val="left" w:pos="3433"/>
                    </w:tabs>
                    <w:spacing w:before="236"/>
                    <w:ind w:left="145"/>
                    <w:rPr>
                      <w:color w:val="000000"/>
                      <w:sz w:val="44"/>
                    </w:rPr>
                  </w:pPr>
                  <w:r>
                    <w:rPr>
                      <w:color w:val="FFFFFF"/>
                      <w:sz w:val="44"/>
                    </w:rPr>
                    <w:t xml:space="preserve">POLLEN </w:t>
                  </w:r>
                  <w:r>
                    <w:rPr>
                      <w:color w:val="FFFFFF"/>
                      <w:spacing w:val="-2"/>
                      <w:sz w:val="44"/>
                    </w:rPr>
                    <w:t>BRIEF</w:t>
                  </w:r>
                  <w:r>
                    <w:rPr>
                      <w:color w:val="FFFFFF"/>
                      <w:sz w:val="44"/>
                    </w:rPr>
                    <w:tab/>
                    <w:t>2026|</w:t>
                  </w:r>
                  <w:r>
                    <w:rPr>
                      <w:color w:val="FFFFFF"/>
                      <w:spacing w:val="-10"/>
                      <w:sz w:val="44"/>
                    </w:rPr>
                    <w:t>1</w:t>
                  </w:r>
                </w:p>
              </w:txbxContent>
            </v:textbox>
            <w10:anchorlock/>
          </v:shape>
        </w:pict>
      </w:r>
    </w:p>
    <w:p w14:paraId="1233C5DD" w14:textId="77777777" w:rsidR="00E16AE9" w:rsidRPr="009E383F" w:rsidRDefault="00335DC5" w:rsidP="00335DC5">
      <w:pPr>
        <w:pStyle w:val="Balk21"/>
        <w:spacing w:before="265"/>
        <w:rPr>
          <w:b/>
        </w:rPr>
      </w:pPr>
      <w:r w:rsidRPr="009E383F">
        <w:rPr>
          <w:b/>
          <w:color w:val="073779"/>
          <w:spacing w:val="-5"/>
        </w:rPr>
        <w:t>China's Restriction on Plastic Waste Imports</w:t>
      </w:r>
      <w:r w:rsidR="00AD1150" w:rsidRPr="009E383F">
        <w:rPr>
          <w:b/>
          <w:color w:val="073779"/>
          <w:spacing w:val="-5"/>
        </w:rPr>
        <w:t xml:space="preserve"> </w:t>
      </w:r>
    </w:p>
    <w:p w14:paraId="673A75A4" w14:textId="77777777" w:rsidR="007E254F" w:rsidRDefault="007E254F" w:rsidP="003419FB">
      <w:pPr>
        <w:pStyle w:val="GvdeMetni"/>
        <w:spacing w:before="305" w:line="312" w:lineRule="auto"/>
        <w:ind w:left="301" w:right="40"/>
        <w:jc w:val="both"/>
        <w:rPr>
          <w:color w:val="131312"/>
        </w:rPr>
      </w:pPr>
      <w:r w:rsidRPr="0061541C">
        <w:rPr>
          <w:color w:val="131312"/>
        </w:rPr>
        <w:t>For many years, China has been one of the major importing countries in the inter</w:t>
      </w:r>
      <w:r w:rsidR="00895F72">
        <w:rPr>
          <w:color w:val="131312"/>
        </w:rPr>
        <w:t xml:space="preserve">national trade of plastic waste (1). </w:t>
      </w:r>
      <w:r w:rsidR="00E93460">
        <w:rPr>
          <w:color w:val="131312"/>
        </w:rPr>
        <w:t xml:space="preserve">Thanks to the </w:t>
      </w:r>
      <w:proofErr w:type="gramStart"/>
      <w:r w:rsidR="00E93460">
        <w:rPr>
          <w:color w:val="131312"/>
        </w:rPr>
        <w:t xml:space="preserve">large </w:t>
      </w:r>
      <w:r w:rsidR="00E93460" w:rsidRPr="00E93460">
        <w:rPr>
          <w:color w:val="131312"/>
        </w:rPr>
        <w:t>scale</w:t>
      </w:r>
      <w:proofErr w:type="gramEnd"/>
      <w:r w:rsidR="00E93460" w:rsidRPr="00E93460">
        <w:rPr>
          <w:color w:val="131312"/>
        </w:rPr>
        <w:t xml:space="preserve"> production and recycling capacity of the country, imported plastic waste has enabled it to be proces</w:t>
      </w:r>
      <w:r w:rsidR="00895F72">
        <w:rPr>
          <w:color w:val="131312"/>
        </w:rPr>
        <w:t>sed and reused as raw materials</w:t>
      </w:r>
      <w:r w:rsidR="00A742BF">
        <w:rPr>
          <w:color w:val="131312"/>
        </w:rPr>
        <w:t xml:space="preserve"> </w:t>
      </w:r>
      <w:r w:rsidR="00895F72">
        <w:rPr>
          <w:color w:val="131312"/>
        </w:rPr>
        <w:t xml:space="preserve">(1). </w:t>
      </w:r>
      <w:r w:rsidR="00A742BF" w:rsidRPr="00A742BF">
        <w:rPr>
          <w:color w:val="131312"/>
        </w:rPr>
        <w:t xml:space="preserve">Therefore, the plastic waste trade has become an economic activity not only limited to the shipment of waste to another </w:t>
      </w:r>
      <w:proofErr w:type="gramStart"/>
      <w:r w:rsidR="00A742BF" w:rsidRPr="00A742BF">
        <w:rPr>
          <w:color w:val="131312"/>
        </w:rPr>
        <w:t>country, but</w:t>
      </w:r>
      <w:proofErr w:type="gramEnd"/>
      <w:r w:rsidR="00A742BF" w:rsidRPr="00A742BF">
        <w:rPr>
          <w:color w:val="131312"/>
        </w:rPr>
        <w:t xml:space="preserve"> also associated with the production and recycling sectors.</w:t>
      </w:r>
      <w:r w:rsidR="00A742BF">
        <w:rPr>
          <w:color w:val="131312"/>
        </w:rPr>
        <w:t xml:space="preserve"> </w:t>
      </w:r>
      <w:r w:rsidR="00A742BF" w:rsidRPr="00A742BF">
        <w:rPr>
          <w:color w:val="131312"/>
        </w:rPr>
        <w:t>But the fact that some of the waste coming to China is of low quality, dirty and difficult to recycle has made waste management increasingly difficult an</w:t>
      </w:r>
      <w:r w:rsidR="00895F72">
        <w:rPr>
          <w:color w:val="131312"/>
        </w:rPr>
        <w:t>d caused environmental problems</w:t>
      </w:r>
      <w:r w:rsidR="00872846">
        <w:rPr>
          <w:color w:val="131312"/>
        </w:rPr>
        <w:t xml:space="preserve"> </w:t>
      </w:r>
      <w:r w:rsidR="00895F72">
        <w:rPr>
          <w:color w:val="131312"/>
        </w:rPr>
        <w:t xml:space="preserve">(1). </w:t>
      </w:r>
      <w:r w:rsidR="00872846" w:rsidRPr="00872846">
        <w:rPr>
          <w:color w:val="131312"/>
        </w:rPr>
        <w:t>In response to these problems, China increased import controls under the Green Fence policy in 2013 and implemented the National Sword policy wi</w:t>
      </w:r>
      <w:r w:rsidR="00895F72">
        <w:rPr>
          <w:color w:val="131312"/>
        </w:rPr>
        <w:t>th broader restrictions in 2017 (1).</w:t>
      </w:r>
      <w:r w:rsidR="00872846" w:rsidRPr="00872846">
        <w:rPr>
          <w:color w:val="131312"/>
        </w:rPr>
        <w:t xml:space="preserve"> During this period, the pollution rate of accepted plastic waste was reduced to </w:t>
      </w:r>
      <w:proofErr w:type="gramStart"/>
      <w:r w:rsidR="00872846" w:rsidRPr="00872846">
        <w:rPr>
          <w:color w:val="131312"/>
        </w:rPr>
        <w:t>0.5%</w:t>
      </w:r>
      <w:proofErr w:type="gramEnd"/>
      <w:r w:rsidR="00872846" w:rsidRPr="00872846">
        <w:rPr>
          <w:color w:val="131312"/>
        </w:rPr>
        <w:t xml:space="preserve"> and import bans were imposed</w:t>
      </w:r>
      <w:r w:rsidR="00895F72">
        <w:rPr>
          <w:color w:val="131312"/>
        </w:rPr>
        <w:t xml:space="preserve"> on many types of plastic waste (1).</w:t>
      </w:r>
      <w:r w:rsidR="00872846">
        <w:rPr>
          <w:color w:val="131312"/>
        </w:rPr>
        <w:t xml:space="preserve"> </w:t>
      </w:r>
      <w:r w:rsidR="00F80779" w:rsidRPr="00F80779">
        <w:rPr>
          <w:color w:val="131312"/>
        </w:rPr>
        <w:t>Since 2018, the impact of China's policies has become more evident. China and Hong Kong's plastic waste imports decreased from 9.4 million tons in 2017 to 1 million tons in 2018</w:t>
      </w:r>
      <w:r w:rsidR="00895F72">
        <w:rPr>
          <w:color w:val="131312"/>
        </w:rPr>
        <w:t xml:space="preserve"> (2)</w:t>
      </w:r>
      <w:r w:rsidR="00F80779" w:rsidRPr="00F80779">
        <w:rPr>
          <w:color w:val="131312"/>
        </w:rPr>
        <w:t>. During the same period, plastic waste exports worldwide decreased from 12.4 tons in 2017 to 6.3 million tons in 2022</w:t>
      </w:r>
      <w:r w:rsidR="00895F72">
        <w:rPr>
          <w:color w:val="131312"/>
        </w:rPr>
        <w:t xml:space="preserve"> (2)</w:t>
      </w:r>
      <w:r w:rsidR="00F80779" w:rsidRPr="00F80779">
        <w:rPr>
          <w:color w:val="131312"/>
        </w:rPr>
        <w:t>. This change in China's import policy has been an important breaking point, and part of the international plastic waste trade has been directed to different countries.</w:t>
      </w:r>
    </w:p>
    <w:p w14:paraId="48C003EC" w14:textId="77777777" w:rsidR="00AD1150" w:rsidRPr="009529C0" w:rsidRDefault="00AD1150" w:rsidP="003419FB">
      <w:pPr>
        <w:pStyle w:val="GvdeMetni"/>
        <w:spacing w:before="305" w:line="312" w:lineRule="auto"/>
        <w:ind w:left="301" w:right="40"/>
        <w:jc w:val="both"/>
        <w:rPr>
          <w:b/>
          <w:color w:val="073779"/>
          <w:spacing w:val="-5"/>
          <w:sz w:val="28"/>
          <w:szCs w:val="28"/>
        </w:rPr>
      </w:pPr>
      <w:r w:rsidRPr="009529C0">
        <w:rPr>
          <w:b/>
          <w:color w:val="073779"/>
          <w:spacing w:val="-5"/>
          <w:sz w:val="28"/>
          <w:szCs w:val="28"/>
        </w:rPr>
        <w:t xml:space="preserve">The New Direction of </w:t>
      </w:r>
      <w:r w:rsidR="002F358F" w:rsidRPr="009529C0">
        <w:rPr>
          <w:b/>
          <w:color w:val="073779"/>
          <w:spacing w:val="-5"/>
          <w:sz w:val="28"/>
          <w:szCs w:val="28"/>
        </w:rPr>
        <w:t xml:space="preserve">Global </w:t>
      </w:r>
      <w:r w:rsidRPr="009529C0">
        <w:rPr>
          <w:b/>
          <w:color w:val="073779"/>
          <w:spacing w:val="-5"/>
          <w:sz w:val="28"/>
          <w:szCs w:val="28"/>
        </w:rPr>
        <w:t>Plastic Waste Trade</w:t>
      </w:r>
      <w:r w:rsidR="002F358F" w:rsidRPr="009529C0">
        <w:rPr>
          <w:b/>
          <w:color w:val="073779"/>
          <w:spacing w:val="-5"/>
          <w:sz w:val="28"/>
          <w:szCs w:val="28"/>
        </w:rPr>
        <w:t xml:space="preserve"> and Türkiye’s Growing Role</w:t>
      </w:r>
    </w:p>
    <w:p w14:paraId="09634B6E" w14:textId="77777777" w:rsidR="005D1A1E" w:rsidRDefault="00467307" w:rsidP="003419FB">
      <w:pPr>
        <w:pStyle w:val="GvdeMetni"/>
        <w:spacing w:before="124" w:line="312" w:lineRule="auto"/>
        <w:ind w:left="301" w:right="23"/>
        <w:jc w:val="both"/>
        <w:rPr>
          <w:color w:val="131312"/>
        </w:rPr>
      </w:pPr>
      <w:r w:rsidRPr="00467307">
        <w:rPr>
          <w:color w:val="131312"/>
        </w:rPr>
        <w:t>Following the restrictions, some of the waste previously sent to China has shifted to countries such as Malaysia, Indonesia, Vietnam, and Thailand</w:t>
      </w:r>
      <w:r w:rsidR="00CC7E3E">
        <w:rPr>
          <w:color w:val="131312"/>
        </w:rPr>
        <w:t xml:space="preserve"> (1)</w:t>
      </w:r>
      <w:r w:rsidRPr="00467307">
        <w:rPr>
          <w:color w:val="131312"/>
        </w:rPr>
        <w:t>. During this period, T</w:t>
      </w:r>
      <w:r>
        <w:rPr>
          <w:color w:val="131312"/>
        </w:rPr>
        <w:t>ürkiye</w:t>
      </w:r>
      <w:r w:rsidRPr="00467307">
        <w:rPr>
          <w:color w:val="131312"/>
        </w:rPr>
        <w:t xml:space="preserve"> also became an important route</w:t>
      </w:r>
      <w:r>
        <w:rPr>
          <w:color w:val="131312"/>
        </w:rPr>
        <w:t>. According to OECD data, Türkiye</w:t>
      </w:r>
      <w:r w:rsidRPr="00467307">
        <w:rPr>
          <w:color w:val="131312"/>
        </w:rPr>
        <w:t xml:space="preserve">'s </w:t>
      </w:r>
      <w:r>
        <w:rPr>
          <w:color w:val="131312"/>
        </w:rPr>
        <w:t xml:space="preserve">plastic waste exports increased </w:t>
      </w:r>
      <w:r w:rsidRPr="00467307">
        <w:rPr>
          <w:color w:val="131312"/>
        </w:rPr>
        <w:t>by 314% between the beginning of 2017 and the middle of 2018</w:t>
      </w:r>
      <w:r w:rsidR="00CC7E3E">
        <w:rPr>
          <w:color w:val="131312"/>
        </w:rPr>
        <w:t xml:space="preserve"> (1)</w:t>
      </w:r>
      <w:r w:rsidRPr="00467307">
        <w:rPr>
          <w:color w:val="131312"/>
        </w:rPr>
        <w:t>.</w:t>
      </w:r>
      <w:r w:rsidR="005D1A1E">
        <w:rPr>
          <w:color w:val="131312"/>
        </w:rPr>
        <w:t xml:space="preserve"> </w:t>
      </w:r>
    </w:p>
    <w:p w14:paraId="41517482" w14:textId="77777777" w:rsidR="00CB610C" w:rsidRDefault="005D1A1E" w:rsidP="003419FB">
      <w:pPr>
        <w:pStyle w:val="GvdeMetni"/>
        <w:spacing w:before="124" w:line="312" w:lineRule="auto"/>
        <w:ind w:left="301" w:right="23"/>
        <w:jc w:val="both"/>
        <w:rPr>
          <w:color w:val="131312"/>
        </w:rPr>
      </w:pPr>
      <w:r w:rsidRPr="005D1A1E">
        <w:rPr>
          <w:color w:val="131312"/>
        </w:rPr>
        <w:t>The use of plastic waste as secondary raw material in the recycling sector has played a major role in T</w:t>
      </w:r>
      <w:r>
        <w:rPr>
          <w:color w:val="131312"/>
        </w:rPr>
        <w:t>ürkiye</w:t>
      </w:r>
      <w:r w:rsidRPr="005D1A1E">
        <w:rPr>
          <w:color w:val="131312"/>
        </w:rPr>
        <w:t>'s rise to prominence</w:t>
      </w:r>
      <w:r w:rsidR="00CC7E3E">
        <w:rPr>
          <w:color w:val="131312"/>
        </w:rPr>
        <w:t xml:space="preserve"> (1)</w:t>
      </w:r>
      <w:r w:rsidRPr="005D1A1E">
        <w:rPr>
          <w:color w:val="131312"/>
        </w:rPr>
        <w:t xml:space="preserve">. </w:t>
      </w:r>
      <w:r w:rsidR="00751E0A">
        <w:rPr>
          <w:color w:val="131312"/>
        </w:rPr>
        <w:t>Plastic r</w:t>
      </w:r>
      <w:r w:rsidR="00751E0A" w:rsidRPr="00AE3962">
        <w:rPr>
          <w:color w:val="131312"/>
        </w:rPr>
        <w:t>ecycling activities are particularly concentrated in provinces su</w:t>
      </w:r>
      <w:r w:rsidR="00CC7E3E">
        <w:rPr>
          <w:color w:val="131312"/>
        </w:rPr>
        <w:t xml:space="preserve">ch as Istanbul, Izmir and Adana (4, 5). </w:t>
      </w:r>
      <w:r w:rsidRPr="005D1A1E">
        <w:rPr>
          <w:color w:val="131312"/>
        </w:rPr>
        <w:t>Therefore, this trade makes a significant economic contribution to T</w:t>
      </w:r>
      <w:r>
        <w:rPr>
          <w:color w:val="131312"/>
        </w:rPr>
        <w:t>ürki</w:t>
      </w:r>
      <w:r w:rsidRPr="005D1A1E">
        <w:rPr>
          <w:color w:val="131312"/>
        </w:rPr>
        <w:t>y</w:t>
      </w:r>
      <w:r>
        <w:rPr>
          <w:color w:val="131312"/>
        </w:rPr>
        <w:t>e</w:t>
      </w:r>
      <w:r w:rsidRPr="005D1A1E">
        <w:rPr>
          <w:color w:val="131312"/>
        </w:rPr>
        <w:t>'s recycling sector. Moreover, this has become one of the practices used in waste management within the European Union. According to the European Environment Agency, after China's restrictions in 2018, the EU's plastic waste ex</w:t>
      </w:r>
      <w:r>
        <w:rPr>
          <w:color w:val="131312"/>
        </w:rPr>
        <w:t>ports shifted particularly to Türkiye</w:t>
      </w:r>
      <w:r w:rsidR="00CC7E3E">
        <w:rPr>
          <w:color w:val="131312"/>
        </w:rPr>
        <w:t xml:space="preserve"> (3).</w:t>
      </w:r>
    </w:p>
    <w:p w14:paraId="6CEF65E2" w14:textId="77777777" w:rsidR="002F358F" w:rsidRDefault="00CB610C" w:rsidP="009529C0">
      <w:pPr>
        <w:pStyle w:val="GvdeMetni"/>
        <w:spacing w:before="124" w:line="312" w:lineRule="auto"/>
        <w:ind w:left="301" w:right="23"/>
        <w:jc w:val="both"/>
        <w:rPr>
          <w:rStyle w:val="ypks7kbdpwfgdykd3qb9"/>
        </w:rPr>
      </w:pPr>
      <w:r w:rsidRPr="00CB610C">
        <w:rPr>
          <w:color w:val="131312"/>
        </w:rPr>
        <w:t>On the other hand, the rapid increase in the amount of plastic waste entering T</w:t>
      </w:r>
      <w:r>
        <w:rPr>
          <w:color w:val="131312"/>
        </w:rPr>
        <w:t>ürkiye</w:t>
      </w:r>
      <w:r w:rsidRPr="00CB610C">
        <w:rPr>
          <w:color w:val="131312"/>
        </w:rPr>
        <w:t xml:space="preserve"> has raised the issue that not all of it is recyclable or of high quality. For this reason, T</w:t>
      </w:r>
      <w:r>
        <w:rPr>
          <w:color w:val="131312"/>
        </w:rPr>
        <w:t>ürkiye</w:t>
      </w:r>
      <w:r w:rsidRPr="00CB610C">
        <w:rPr>
          <w:color w:val="131312"/>
        </w:rPr>
        <w:t xml:space="preserve"> banned the import of mixed plastic waste in 2021 and ensured that the waste was subjected to stricter control</w:t>
      </w:r>
      <w:r w:rsidR="00CC7E3E">
        <w:rPr>
          <w:color w:val="131312"/>
        </w:rPr>
        <w:t xml:space="preserve"> (6)</w:t>
      </w:r>
      <w:r w:rsidRPr="00CB610C">
        <w:rPr>
          <w:color w:val="131312"/>
        </w:rPr>
        <w:t>.</w:t>
      </w:r>
      <w:r>
        <w:t xml:space="preserve"> </w:t>
      </w:r>
      <w:r>
        <w:rPr>
          <w:rStyle w:val="ypks7kbdpwfgdykd3qb9"/>
        </w:rPr>
        <w:t>Additionally</w:t>
      </w:r>
      <w:r>
        <w:t xml:space="preserve">, it </w:t>
      </w:r>
      <w:r>
        <w:rPr>
          <w:rStyle w:val="ypks7kbdpwfgdykd3qb9"/>
        </w:rPr>
        <w:t>has</w:t>
      </w:r>
      <w:r>
        <w:t xml:space="preserve"> </w:t>
      </w:r>
      <w:r>
        <w:rPr>
          <w:rStyle w:val="ypks7kbdpwfgdykd3qb9"/>
        </w:rPr>
        <w:t>limited</w:t>
      </w:r>
      <w:r>
        <w:t xml:space="preserve"> </w:t>
      </w:r>
      <w:r>
        <w:rPr>
          <w:rStyle w:val="ypks7kbdpwfgdykd3qb9"/>
        </w:rPr>
        <w:t>the</w:t>
      </w:r>
      <w:r>
        <w:t xml:space="preserve"> </w:t>
      </w:r>
      <w:r>
        <w:rPr>
          <w:rStyle w:val="ypks7kbdpwfgdykd3qb9"/>
        </w:rPr>
        <w:t>import</w:t>
      </w:r>
      <w:r>
        <w:t xml:space="preserve"> </w:t>
      </w:r>
      <w:r>
        <w:rPr>
          <w:rStyle w:val="ypks7kbdpwfgdykd3qb9"/>
        </w:rPr>
        <w:t>capacities</w:t>
      </w:r>
      <w:r>
        <w:t xml:space="preserve"> of the </w:t>
      </w:r>
      <w:r>
        <w:rPr>
          <w:rStyle w:val="ypks7kbdpwfgdykd3qb9"/>
        </w:rPr>
        <w:t>facilities</w:t>
      </w:r>
      <w:r>
        <w:t xml:space="preserve"> to a </w:t>
      </w:r>
      <w:r>
        <w:rPr>
          <w:rStyle w:val="ypks7kbdpwfgdykd3qb9"/>
        </w:rPr>
        <w:t>maximum</w:t>
      </w:r>
      <w:r>
        <w:t xml:space="preserve"> of </w:t>
      </w:r>
      <w:r>
        <w:rPr>
          <w:rStyle w:val="ypks7kbdpwfgdykd3qb9"/>
        </w:rPr>
        <w:t>50%</w:t>
      </w:r>
      <w:r w:rsidR="00CC7E3E">
        <w:rPr>
          <w:rStyle w:val="ypks7kbdpwfgdykd3qb9"/>
        </w:rPr>
        <w:t xml:space="preserve"> (6)</w:t>
      </w:r>
      <w:r>
        <w:rPr>
          <w:rStyle w:val="ypks7kbdpwfgdykd3qb9"/>
        </w:rPr>
        <w:t>.</w:t>
      </w:r>
      <w:r>
        <w:t xml:space="preserve"> </w:t>
      </w:r>
      <w:r>
        <w:rPr>
          <w:rStyle w:val="ypks7kbdpwfgdykd3qb9"/>
        </w:rPr>
        <w:t xml:space="preserve">The Ministry of Environment, Urbanization and Climate Change of Türkiye stated that these practices are aimed at preventing the entry of </w:t>
      </w:r>
    </w:p>
    <w:p w14:paraId="372473F5" w14:textId="77777777" w:rsidR="009529C0" w:rsidRDefault="00000000" w:rsidP="009529C0">
      <w:pPr>
        <w:pStyle w:val="GvdeMetni"/>
        <w:spacing w:before="124" w:line="271" w:lineRule="auto"/>
        <w:ind w:left="299" w:right="25"/>
        <w:jc w:val="both"/>
        <w:rPr>
          <w:sz w:val="20"/>
        </w:rPr>
      </w:pPr>
      <w:r>
        <w:rPr>
          <w:sz w:val="20"/>
        </w:rPr>
      </w:r>
      <w:r>
        <w:rPr>
          <w:sz w:val="20"/>
        </w:rPr>
        <w:pict w14:anchorId="6E61731D">
          <v:shape id="docshape8" o:spid="_x0000_s2057" type="#_x0000_t202" style="width:262.55pt;height:48.7pt;mso-left-percent:-10001;mso-top-percent:-10001;mso-position-horizontal:absolute;mso-position-horizontal-relative:char;mso-position-vertical:absolute;mso-position-vertical-relative:line;mso-left-percent:-10001;mso-top-percent:-10001" fillcolor="#073779" stroked="f">
            <v:textbox style="mso-next-textbox:#docshape8" inset="0,0,0,0">
              <w:txbxContent>
                <w:p w14:paraId="7CB6520D" w14:textId="77777777" w:rsidR="007F408A" w:rsidRDefault="007F408A" w:rsidP="007F408A">
                  <w:pPr>
                    <w:tabs>
                      <w:tab w:val="left" w:pos="3433"/>
                    </w:tabs>
                    <w:spacing w:before="235"/>
                    <w:ind w:left="145"/>
                    <w:rPr>
                      <w:color w:val="000000"/>
                      <w:sz w:val="44"/>
                    </w:rPr>
                  </w:pPr>
                  <w:r>
                    <w:rPr>
                      <w:color w:val="FFFFFF"/>
                      <w:sz w:val="44"/>
                    </w:rPr>
                    <w:t xml:space="preserve">POLLEN </w:t>
                  </w:r>
                  <w:r>
                    <w:rPr>
                      <w:color w:val="FFFFFF"/>
                      <w:spacing w:val="-2"/>
                      <w:sz w:val="44"/>
                    </w:rPr>
                    <w:t>BRIEF</w:t>
                  </w:r>
                  <w:r>
                    <w:rPr>
                      <w:color w:val="FFFFFF"/>
                      <w:sz w:val="44"/>
                    </w:rPr>
                    <w:tab/>
                    <w:t>2026|</w:t>
                  </w:r>
                  <w:r>
                    <w:rPr>
                      <w:color w:val="FFFFFF"/>
                      <w:spacing w:val="-10"/>
                      <w:sz w:val="44"/>
                    </w:rPr>
                    <w:t>1</w:t>
                  </w:r>
                </w:p>
              </w:txbxContent>
            </v:textbox>
            <w10:anchorlock/>
          </v:shape>
        </w:pict>
      </w:r>
    </w:p>
    <w:p w14:paraId="0C81445D" w14:textId="77777777" w:rsidR="009529C0" w:rsidRDefault="009529C0" w:rsidP="009529C0">
      <w:pPr>
        <w:pStyle w:val="GvdeMetni"/>
        <w:spacing w:before="124" w:line="271" w:lineRule="auto"/>
        <w:ind w:left="299" w:right="25"/>
        <w:jc w:val="both"/>
        <w:rPr>
          <w:sz w:val="20"/>
        </w:rPr>
      </w:pPr>
    </w:p>
    <w:p w14:paraId="56286CC4" w14:textId="77777777" w:rsidR="009529C0" w:rsidRDefault="00CC7E3E" w:rsidP="009529C0">
      <w:pPr>
        <w:pStyle w:val="GvdeMetni"/>
        <w:spacing w:before="124" w:line="312" w:lineRule="auto"/>
        <w:ind w:left="301" w:right="23"/>
        <w:jc w:val="both"/>
        <w:rPr>
          <w:rStyle w:val="ypks7kbdpwfgdykd3qb9"/>
        </w:rPr>
      </w:pPr>
      <w:r>
        <w:rPr>
          <w:rStyle w:val="ypks7kbdpwfgdykd3qb9"/>
        </w:rPr>
        <w:t xml:space="preserve">mixed </w:t>
      </w:r>
      <w:r w:rsidR="009529C0">
        <w:rPr>
          <w:rStyle w:val="ypks7kbdpwfgdykd3qb9"/>
        </w:rPr>
        <w:t>plastics, which are likely to be contaminated with household waste, into the country and importing c</w:t>
      </w:r>
      <w:r w:rsidR="00795E96">
        <w:rPr>
          <w:rStyle w:val="ypks7kbdpwfgdykd3qb9"/>
        </w:rPr>
        <w:t>leaner and higher quality waste (6).</w:t>
      </w:r>
    </w:p>
    <w:p w14:paraId="67E171E5" w14:textId="77777777" w:rsidR="003419FB" w:rsidRDefault="003419FB" w:rsidP="00751E0A">
      <w:pPr>
        <w:pStyle w:val="GvdeMetni"/>
        <w:spacing w:before="124" w:line="312" w:lineRule="auto"/>
        <w:ind w:left="301" w:right="23"/>
        <w:jc w:val="both"/>
        <w:rPr>
          <w:rStyle w:val="ypks7kbdpwfgdykd3qb9"/>
        </w:rPr>
      </w:pPr>
      <w:r>
        <w:rPr>
          <w:rStyle w:val="ypks7kbdpwfgdykd3qb9"/>
        </w:rPr>
        <w:t>Despite this, Tü</w:t>
      </w:r>
      <w:r w:rsidRPr="007F408A">
        <w:rPr>
          <w:rStyle w:val="ypks7kbdpwfgdykd3qb9"/>
        </w:rPr>
        <w:t>rk</w:t>
      </w:r>
      <w:r>
        <w:rPr>
          <w:rStyle w:val="ypks7kbdpwfgdykd3qb9"/>
        </w:rPr>
        <w:t>iye</w:t>
      </w:r>
      <w:r w:rsidRPr="007F408A">
        <w:rPr>
          <w:rStyle w:val="ypks7kbdpwfgdykd3qb9"/>
        </w:rPr>
        <w:t>'s position in the EU plastic waste trade remains unchanged. According to the European Commission, T</w:t>
      </w:r>
      <w:r>
        <w:rPr>
          <w:rStyle w:val="ypks7kbdpwfgdykd3qb9"/>
        </w:rPr>
        <w:t>ürkiye</w:t>
      </w:r>
      <w:r w:rsidRPr="007F408A">
        <w:rPr>
          <w:rStyle w:val="ypks7kbdpwfgdykd3qb9"/>
        </w:rPr>
        <w:t xml:space="preserve"> is an important OECD country to which the EU sends plastic waste. In fact, approximately 510 thousand tons of plastic waste was sent from the EU to T</w:t>
      </w:r>
      <w:r>
        <w:rPr>
          <w:rStyle w:val="ypks7kbdpwfgdykd3qb9"/>
        </w:rPr>
        <w:t>ürkiye</w:t>
      </w:r>
      <w:r w:rsidR="00CC7E3E">
        <w:rPr>
          <w:rStyle w:val="ypks7kbdpwfgdykd3qb9"/>
        </w:rPr>
        <w:t xml:space="preserve"> in 2025 (7).</w:t>
      </w:r>
    </w:p>
    <w:p w14:paraId="4EDB3E19" w14:textId="77777777" w:rsidR="007F408A" w:rsidRPr="009529C0" w:rsidRDefault="002F358F" w:rsidP="003419FB">
      <w:pPr>
        <w:pStyle w:val="GvdeMetni"/>
        <w:spacing w:before="124" w:line="312" w:lineRule="auto"/>
        <w:ind w:left="301" w:right="23"/>
        <w:jc w:val="both"/>
        <w:rPr>
          <w:sz w:val="28"/>
          <w:szCs w:val="28"/>
        </w:rPr>
      </w:pPr>
      <w:r w:rsidRPr="009529C0">
        <w:rPr>
          <w:b/>
          <w:color w:val="073779"/>
          <w:spacing w:val="-5"/>
          <w:sz w:val="28"/>
          <w:szCs w:val="28"/>
        </w:rPr>
        <w:t>The Political Economy of Global Plastic Waste Trade</w:t>
      </w:r>
    </w:p>
    <w:p w14:paraId="4BEA321A" w14:textId="77777777" w:rsidR="004F6641" w:rsidRDefault="00005F51" w:rsidP="003419FB">
      <w:pPr>
        <w:pStyle w:val="GvdeMetni"/>
        <w:spacing w:before="124" w:line="312" w:lineRule="auto"/>
        <w:ind w:left="301" w:right="23"/>
        <w:jc w:val="both"/>
        <w:rPr>
          <w:color w:val="131312"/>
        </w:rPr>
      </w:pPr>
      <w:r w:rsidRPr="00005F51">
        <w:rPr>
          <w:color w:val="131312"/>
        </w:rPr>
        <w:t>One of the most important reasons why the plastic waste trade continues is that waste gains economic</w:t>
      </w:r>
      <w:r w:rsidR="00D93FEA">
        <w:rPr>
          <w:color w:val="131312"/>
        </w:rPr>
        <w:t xml:space="preserve"> value when properly processed (1). </w:t>
      </w:r>
      <w:r w:rsidRPr="00005F51">
        <w:rPr>
          <w:color w:val="131312"/>
        </w:rPr>
        <w:t xml:space="preserve">Waste that is suitable for recycling can be used as secondary raw material </w:t>
      </w:r>
      <w:proofErr w:type="gramStart"/>
      <w:r w:rsidRPr="00005F51">
        <w:rPr>
          <w:color w:val="131312"/>
        </w:rPr>
        <w:t>for the production of</w:t>
      </w:r>
      <w:proofErr w:type="gramEnd"/>
      <w:r w:rsidRPr="00005F51">
        <w:rPr>
          <w:color w:val="131312"/>
        </w:rPr>
        <w:t xml:space="preserve"> new plastics. Therefore, international trade can provide economic benefits to countries that are advantageous in terms of cost and recycling capacity.</w:t>
      </w:r>
    </w:p>
    <w:p w14:paraId="7290F44C" w14:textId="77777777" w:rsidR="003419FB" w:rsidRDefault="004F6641" w:rsidP="00AE3962">
      <w:pPr>
        <w:pStyle w:val="GvdeMetni"/>
        <w:spacing w:before="124" w:line="312" w:lineRule="auto"/>
        <w:ind w:left="301" w:right="23"/>
        <w:jc w:val="both"/>
      </w:pPr>
      <w:r w:rsidRPr="004F6641">
        <w:t>Similarly, these plastics are of considerable importance for T</w:t>
      </w:r>
      <w:r w:rsidR="003419FB">
        <w:t>ürkiye</w:t>
      </w:r>
      <w:r w:rsidRPr="004F6641">
        <w:t xml:space="preserve"> as well, since they provide raw material for recycling facilities. In addition, from the EU point of view, the export of plastic waste may offer much more favorable market conditions in some periods than the recycling o</w:t>
      </w:r>
      <w:r w:rsidR="00D93FEA">
        <w:t xml:space="preserve">f the same waste within the EU. </w:t>
      </w:r>
      <w:r w:rsidR="003419FB" w:rsidRPr="003419FB">
        <w:t xml:space="preserve">The European Environment Agency supported this claim with the 19% increase in EU plastic waste exports in </w:t>
      </w:r>
      <w:r w:rsidR="00D93FEA">
        <w:t>2023 (3).</w:t>
      </w:r>
    </w:p>
    <w:p w14:paraId="3DF8F42E" w14:textId="77777777" w:rsidR="00AE3962" w:rsidRDefault="00AE3962" w:rsidP="00AE3962">
      <w:pPr>
        <w:pStyle w:val="GvdeMetni"/>
        <w:spacing w:before="124" w:line="312" w:lineRule="auto"/>
        <w:ind w:left="301" w:right="23"/>
        <w:jc w:val="both"/>
      </w:pPr>
      <w:r w:rsidRPr="00AE3962">
        <w:t xml:space="preserve">On the other hand, economic </w:t>
      </w:r>
      <w:proofErr w:type="gramStart"/>
      <w:r w:rsidRPr="00AE3962">
        <w:t>advantage</w:t>
      </w:r>
      <w:proofErr w:type="gramEnd"/>
      <w:r w:rsidRPr="00AE3962">
        <w:t xml:space="preserve"> and environmental cost may not be present simultaneously. If the quality of the waste is low or if it is contaminated, the recycling process becomes much more costly and complex. The OECD notes that in countries with insufficient capacity and supervision, this can lead to problems such as illegal storage, environmental infi</w:t>
      </w:r>
      <w:r w:rsidR="00795E96">
        <w:t>ltration or improper processing (1).</w:t>
      </w:r>
      <w:r w:rsidR="00C8177A">
        <w:t xml:space="preserve"> In Türkiye</w:t>
      </w:r>
      <w:r w:rsidR="00C8177A" w:rsidRPr="00C8177A">
        <w:t xml:space="preserve">, the European Commission stated in its assessment for 2026 that </w:t>
      </w:r>
      <w:r w:rsidR="00C8177A">
        <w:t>transparency,</w:t>
      </w:r>
      <w:r w:rsidR="00C8177A" w:rsidRPr="00C8177A">
        <w:t xml:space="preserve"> waste management monitoring and environmental damage preventio</w:t>
      </w:r>
      <w:r w:rsidR="00795E96">
        <w:t xml:space="preserve">n practices should be developed (7). </w:t>
      </w:r>
      <w:r w:rsidR="009529C0" w:rsidRPr="009529C0">
        <w:t>Therefore, international trade policies need to be evaluated not only in terms of economic benefits, but also in terms of the distribution of costs and environmental liability.</w:t>
      </w:r>
    </w:p>
    <w:p w14:paraId="12BC6A32" w14:textId="77777777" w:rsidR="00D23915" w:rsidRDefault="009529C0" w:rsidP="00CC7E3E">
      <w:pPr>
        <w:pStyle w:val="GvdeMetni"/>
        <w:spacing w:before="124" w:line="288" w:lineRule="auto"/>
        <w:ind w:left="301" w:right="23"/>
        <w:jc w:val="both"/>
        <w:rPr>
          <w:b/>
          <w:color w:val="073779"/>
          <w:spacing w:val="-5"/>
          <w:sz w:val="28"/>
          <w:szCs w:val="28"/>
        </w:rPr>
      </w:pPr>
      <w:r w:rsidRPr="009529C0">
        <w:rPr>
          <w:b/>
          <w:color w:val="073779"/>
          <w:spacing w:val="-5"/>
          <w:sz w:val="28"/>
          <w:szCs w:val="28"/>
        </w:rPr>
        <w:t>Policy Recommendations</w:t>
      </w:r>
    </w:p>
    <w:p w14:paraId="6142BFB4" w14:textId="77777777" w:rsidR="001310AE" w:rsidRPr="00D13016" w:rsidRDefault="00D13016" w:rsidP="00795E96">
      <w:pPr>
        <w:pStyle w:val="GvdeMetni"/>
        <w:spacing w:before="124" w:line="312" w:lineRule="auto"/>
        <w:ind w:left="301" w:right="23"/>
        <w:jc w:val="both"/>
        <w:rPr>
          <w:sz w:val="28"/>
          <w:szCs w:val="28"/>
        </w:rPr>
        <w:sectPr w:rsidR="001310AE" w:rsidRPr="00D13016">
          <w:footerReference w:type="default" r:id="rId8"/>
          <w:pgSz w:w="11910" w:h="16840"/>
          <w:pgMar w:top="580" w:right="425" w:bottom="740" w:left="425" w:header="0" w:footer="517" w:gutter="0"/>
          <w:cols w:num="2" w:space="708" w:equalWidth="0">
            <w:col w:w="5536" w:space="271"/>
            <w:col w:w="5253"/>
          </w:cols>
        </w:sectPr>
      </w:pPr>
      <w:r w:rsidRPr="00D23915">
        <w:t xml:space="preserve">The plastic waste trade, which turned to Türkiye after the restrictions imposed by China, has revealed that in addition to creating economic opportunities, a more effective waste management is </w:t>
      </w:r>
      <w:r w:rsidR="00CC7E3E">
        <w:t xml:space="preserve">needed (1). </w:t>
      </w:r>
      <w:r w:rsidRPr="00D23915">
        <w:t>In this context, Türkiye should monitor the pollution and quality levels of imported plastic waste more rigorously and prevent non-recyclable waste from entering the country. In addition, it should strengthen inspection and data systems that will enable monitoring of the process from the source of waste to the recycling center.</w:t>
      </w:r>
      <w:r w:rsidR="00D23915" w:rsidRPr="00D23915">
        <w:t xml:space="preserve"> </w:t>
      </w:r>
      <w:r w:rsidR="00D23915" w:rsidRPr="00D23915">
        <w:rPr>
          <w:rFonts w:eastAsia="Times New Roman"/>
        </w:rPr>
        <w:t>Considering that the EU will ban the export of plastic waste to countries outside the OECD as of November 21, 2026, it is important to establish a more effective cooperation between the EU and T</w:t>
      </w:r>
      <w:r w:rsidR="00D23915">
        <w:rPr>
          <w:rFonts w:eastAsia="Times New Roman"/>
        </w:rPr>
        <w:t>ürki</w:t>
      </w:r>
      <w:r w:rsidR="00D23915" w:rsidRPr="00D23915">
        <w:rPr>
          <w:rFonts w:eastAsia="Times New Roman"/>
        </w:rPr>
        <w:t>y</w:t>
      </w:r>
      <w:r w:rsidR="00D23915">
        <w:rPr>
          <w:rFonts w:eastAsia="Times New Roman"/>
        </w:rPr>
        <w:t>e</w:t>
      </w:r>
      <w:r w:rsidR="00D23915" w:rsidRPr="00D23915">
        <w:rPr>
          <w:rFonts w:eastAsia="Times New Roman"/>
        </w:rPr>
        <w:t xml:space="preserve"> on dat</w:t>
      </w:r>
      <w:r w:rsidR="00D93FEA">
        <w:rPr>
          <w:rFonts w:eastAsia="Times New Roman"/>
        </w:rPr>
        <w:t>a sharing and waste management (7, 8).</w:t>
      </w:r>
    </w:p>
    <w:p w14:paraId="58C1376D" w14:textId="77777777" w:rsidR="00E16AE9" w:rsidRDefault="009B6B00">
      <w:pPr>
        <w:pStyle w:val="GvdeMetni"/>
        <w:spacing w:before="28"/>
        <w:ind w:left="467"/>
      </w:pPr>
      <w:r>
        <w:rPr>
          <w:color w:val="0A55B8"/>
          <w:spacing w:val="-2"/>
        </w:rPr>
        <w:lastRenderedPageBreak/>
        <w:t>FOOTNOTES</w:t>
      </w:r>
    </w:p>
    <w:p w14:paraId="0778450A" w14:textId="77777777" w:rsidR="00895F72" w:rsidRPr="0061195B" w:rsidRDefault="00895F72" w:rsidP="00895F72">
      <w:pPr>
        <w:pStyle w:val="ListeParagraf"/>
        <w:numPr>
          <w:ilvl w:val="0"/>
          <w:numId w:val="1"/>
        </w:numPr>
        <w:tabs>
          <w:tab w:val="left" w:pos="1185"/>
          <w:tab w:val="left" w:pos="1188"/>
        </w:tabs>
        <w:spacing w:before="116" w:line="352" w:lineRule="auto"/>
        <w:ind w:right="974"/>
        <w:jc w:val="both"/>
        <w:rPr>
          <w:color w:val="131312"/>
        </w:rPr>
      </w:pPr>
      <w:r w:rsidRPr="0061195B">
        <w:rPr>
          <w:rStyle w:val="Gl"/>
          <w:b w:val="0"/>
        </w:rPr>
        <w:t>OECD. (2022).</w:t>
      </w:r>
      <w:r w:rsidRPr="0061195B">
        <w:t xml:space="preserve"> </w:t>
      </w:r>
      <w:r w:rsidRPr="0061195B">
        <w:rPr>
          <w:rStyle w:val="Vurgu"/>
        </w:rPr>
        <w:t>Global plastics outlook: Economic drivers, environmental impacts and policy options</w:t>
      </w:r>
      <w:r w:rsidRPr="0061195B">
        <w:t xml:space="preserve">. OECD Publishing. </w:t>
      </w:r>
      <w:r w:rsidRPr="0061195B">
        <w:rPr>
          <w:bdr w:val="none" w:sz="0" w:space="0" w:color="auto" w:frame="1"/>
          <w:shd w:val="clear" w:color="auto" w:fill="FFFFFF"/>
        </w:rPr>
        <w:t>https://doi.org/10.1787/de747aef-en</w:t>
      </w:r>
    </w:p>
    <w:p w14:paraId="2BFD4E73" w14:textId="77777777" w:rsidR="00E16AE9" w:rsidRPr="0061195B" w:rsidRDefault="00EB0EBB">
      <w:pPr>
        <w:pStyle w:val="ListeParagraf"/>
        <w:numPr>
          <w:ilvl w:val="0"/>
          <w:numId w:val="1"/>
        </w:numPr>
        <w:tabs>
          <w:tab w:val="left" w:pos="1185"/>
          <w:tab w:val="left" w:pos="1188"/>
        </w:tabs>
        <w:spacing w:before="116" w:line="352" w:lineRule="auto"/>
        <w:ind w:right="974"/>
        <w:jc w:val="both"/>
        <w:rPr>
          <w:color w:val="131312"/>
        </w:rPr>
      </w:pPr>
      <w:r w:rsidRPr="0061195B">
        <w:rPr>
          <w:rStyle w:val="Gl"/>
          <w:b w:val="0"/>
        </w:rPr>
        <w:t xml:space="preserve">Brown, A., Laubinger, F., &amp; </w:t>
      </w:r>
      <w:proofErr w:type="spellStart"/>
      <w:r w:rsidRPr="0061195B">
        <w:rPr>
          <w:rStyle w:val="Gl"/>
          <w:b w:val="0"/>
        </w:rPr>
        <w:t>Börkey</w:t>
      </w:r>
      <w:proofErr w:type="spellEnd"/>
      <w:r w:rsidRPr="0061195B">
        <w:rPr>
          <w:rStyle w:val="Gl"/>
          <w:b w:val="0"/>
        </w:rPr>
        <w:t>, P. (2025).</w:t>
      </w:r>
      <w:r w:rsidRPr="0061195B">
        <w:rPr>
          <w:b/>
        </w:rPr>
        <w:t xml:space="preserve"> </w:t>
      </w:r>
      <w:r w:rsidRPr="0061195B">
        <w:rPr>
          <w:rStyle w:val="Vurgu"/>
        </w:rPr>
        <w:t>Monitoring trade in plastic waste and scrap 2025</w:t>
      </w:r>
      <w:r w:rsidRPr="0061195B">
        <w:t xml:space="preserve"> (OECD Environment Working Papers No. 259). OECD Publishing. https://doi.org/10.1787/3ac3688c-en</w:t>
      </w:r>
    </w:p>
    <w:p w14:paraId="2FB76600" w14:textId="77777777" w:rsidR="00895F72" w:rsidRPr="0061195B" w:rsidRDefault="00895F72" w:rsidP="00895F72">
      <w:pPr>
        <w:pStyle w:val="ListeParagraf"/>
        <w:numPr>
          <w:ilvl w:val="0"/>
          <w:numId w:val="1"/>
        </w:numPr>
        <w:tabs>
          <w:tab w:val="left" w:pos="1185"/>
          <w:tab w:val="left" w:pos="1188"/>
        </w:tabs>
        <w:spacing w:before="116" w:line="352" w:lineRule="auto"/>
        <w:ind w:right="974"/>
        <w:jc w:val="both"/>
        <w:rPr>
          <w:color w:val="131312"/>
        </w:rPr>
      </w:pPr>
      <w:r w:rsidRPr="0061195B">
        <w:rPr>
          <w:rStyle w:val="Gl"/>
          <w:b w:val="0"/>
        </w:rPr>
        <w:t>European Environment Agency.</w:t>
      </w:r>
      <w:r w:rsidRPr="0061195B">
        <w:t xml:space="preserve">  (2024, April 18). </w:t>
      </w:r>
      <w:r w:rsidRPr="0061195B">
        <w:rPr>
          <w:rStyle w:val="Vurgu"/>
        </w:rPr>
        <w:t>Export of plastics waste outside the EU</w:t>
      </w:r>
      <w:r w:rsidRPr="0061195B">
        <w:t>. https://www.eea.europa.eu/en/circularity/sectoral-modules/plastics/export-of-plastics-waste-outside-the-eu</w:t>
      </w:r>
    </w:p>
    <w:p w14:paraId="29D0C7C5" w14:textId="77777777" w:rsidR="00895F72" w:rsidRPr="0061195B" w:rsidRDefault="00895F72" w:rsidP="00895F72">
      <w:pPr>
        <w:pStyle w:val="ListeParagraf"/>
        <w:numPr>
          <w:ilvl w:val="0"/>
          <w:numId w:val="1"/>
        </w:numPr>
        <w:tabs>
          <w:tab w:val="left" w:pos="1185"/>
          <w:tab w:val="left" w:pos="1188"/>
        </w:tabs>
        <w:spacing w:before="116" w:line="352" w:lineRule="auto"/>
        <w:ind w:right="974"/>
        <w:jc w:val="both"/>
        <w:rPr>
          <w:color w:val="131312"/>
        </w:rPr>
      </w:pPr>
      <w:r w:rsidRPr="0061195B">
        <w:rPr>
          <w:rStyle w:val="Gl"/>
          <w:b w:val="0"/>
        </w:rPr>
        <w:t>Human Rights Watch. (2022, September 21).</w:t>
      </w:r>
      <w:r w:rsidRPr="0061195B">
        <w:t xml:space="preserve"> </w:t>
      </w:r>
      <w:r w:rsidRPr="0061195B">
        <w:rPr>
          <w:rStyle w:val="Vurgu"/>
        </w:rPr>
        <w:t>“It’s as if they’re poisoning us”: The health impacts of plastic recycling in Turkey</w:t>
      </w:r>
      <w:r w:rsidRPr="0061195B">
        <w:t>. https://www.hrw.org/report/2022/09/21/its-if-theyre-poisoning-us/health-impacts-plastic-recycling-turkey</w:t>
      </w:r>
    </w:p>
    <w:p w14:paraId="498CAC21" w14:textId="77777777" w:rsidR="00895F72" w:rsidRPr="0061195B" w:rsidRDefault="00895F72" w:rsidP="00895F72">
      <w:pPr>
        <w:pStyle w:val="ListeParagraf"/>
        <w:numPr>
          <w:ilvl w:val="0"/>
          <w:numId w:val="1"/>
        </w:numPr>
        <w:tabs>
          <w:tab w:val="left" w:pos="1185"/>
          <w:tab w:val="left" w:pos="1188"/>
        </w:tabs>
        <w:spacing w:before="116" w:line="352" w:lineRule="auto"/>
        <w:ind w:right="974"/>
        <w:jc w:val="both"/>
        <w:rPr>
          <w:color w:val="131312"/>
        </w:rPr>
      </w:pPr>
      <w:r w:rsidRPr="0061195B">
        <w:rPr>
          <w:rStyle w:val="Gl"/>
          <w:b w:val="0"/>
        </w:rPr>
        <w:t xml:space="preserve">T.C. </w:t>
      </w:r>
      <w:proofErr w:type="spellStart"/>
      <w:r w:rsidRPr="0061195B">
        <w:rPr>
          <w:rStyle w:val="Gl"/>
          <w:b w:val="0"/>
        </w:rPr>
        <w:t>Çevre</w:t>
      </w:r>
      <w:proofErr w:type="spellEnd"/>
      <w:r w:rsidRPr="0061195B">
        <w:rPr>
          <w:rStyle w:val="Gl"/>
          <w:b w:val="0"/>
        </w:rPr>
        <w:t xml:space="preserve">, </w:t>
      </w:r>
      <w:proofErr w:type="spellStart"/>
      <w:r w:rsidRPr="0061195B">
        <w:rPr>
          <w:rStyle w:val="Gl"/>
          <w:b w:val="0"/>
        </w:rPr>
        <w:t>Şehircilik</w:t>
      </w:r>
      <w:proofErr w:type="spellEnd"/>
      <w:r w:rsidRPr="0061195B">
        <w:rPr>
          <w:rStyle w:val="Gl"/>
          <w:b w:val="0"/>
        </w:rPr>
        <w:t xml:space="preserve"> </w:t>
      </w:r>
      <w:proofErr w:type="spellStart"/>
      <w:r w:rsidRPr="0061195B">
        <w:rPr>
          <w:rStyle w:val="Gl"/>
          <w:b w:val="0"/>
        </w:rPr>
        <w:t>ve</w:t>
      </w:r>
      <w:proofErr w:type="spellEnd"/>
      <w:r w:rsidRPr="0061195B">
        <w:rPr>
          <w:rStyle w:val="Gl"/>
          <w:b w:val="0"/>
        </w:rPr>
        <w:t xml:space="preserve"> </w:t>
      </w:r>
      <w:proofErr w:type="spellStart"/>
      <w:r w:rsidRPr="0061195B">
        <w:rPr>
          <w:rStyle w:val="Gl"/>
          <w:b w:val="0"/>
        </w:rPr>
        <w:t>İklim</w:t>
      </w:r>
      <w:proofErr w:type="spellEnd"/>
      <w:r w:rsidRPr="0061195B">
        <w:rPr>
          <w:rStyle w:val="Gl"/>
          <w:b w:val="0"/>
        </w:rPr>
        <w:t xml:space="preserve"> </w:t>
      </w:r>
      <w:proofErr w:type="spellStart"/>
      <w:r w:rsidRPr="0061195B">
        <w:rPr>
          <w:rStyle w:val="Gl"/>
          <w:b w:val="0"/>
        </w:rPr>
        <w:t>Değişikliği</w:t>
      </w:r>
      <w:proofErr w:type="spellEnd"/>
      <w:r w:rsidRPr="0061195B">
        <w:rPr>
          <w:rStyle w:val="Gl"/>
          <w:b w:val="0"/>
        </w:rPr>
        <w:t xml:space="preserve"> Bakanlığı. (2022).</w:t>
      </w:r>
      <w:r w:rsidRPr="0061195B">
        <w:t xml:space="preserve"> </w:t>
      </w:r>
      <w:r w:rsidRPr="0061195B">
        <w:rPr>
          <w:rStyle w:val="Vurgu"/>
        </w:rPr>
        <w:t>Initial assessment report</w:t>
      </w:r>
      <w:r w:rsidRPr="0061195B">
        <w:t>. Technical Assistance for Assessment of Türkiye’s Potential on Transition to Circular Economy.</w:t>
      </w:r>
      <w:r>
        <w:t xml:space="preserve"> </w:t>
      </w:r>
      <w:r w:rsidRPr="0061195B">
        <w:t>https://dongusel.csb.gov.tr/en/initial-assessment-report-i-108298</w:t>
      </w:r>
      <w:r>
        <w:t xml:space="preserve"> </w:t>
      </w:r>
    </w:p>
    <w:p w14:paraId="34B4467B" w14:textId="77777777" w:rsidR="00895F72" w:rsidRPr="0061195B" w:rsidRDefault="00895F72" w:rsidP="00895F72">
      <w:pPr>
        <w:pStyle w:val="ListeParagraf"/>
        <w:numPr>
          <w:ilvl w:val="0"/>
          <w:numId w:val="1"/>
        </w:numPr>
        <w:tabs>
          <w:tab w:val="left" w:pos="1185"/>
          <w:tab w:val="left" w:pos="1188"/>
        </w:tabs>
        <w:spacing w:before="116" w:line="352" w:lineRule="auto"/>
        <w:ind w:right="974"/>
        <w:jc w:val="both"/>
        <w:rPr>
          <w:color w:val="131312"/>
        </w:rPr>
      </w:pPr>
      <w:r w:rsidRPr="0061195B">
        <w:rPr>
          <w:rStyle w:val="Gl"/>
          <w:b w:val="0"/>
        </w:rPr>
        <w:t xml:space="preserve">T.C. </w:t>
      </w:r>
      <w:proofErr w:type="spellStart"/>
      <w:r w:rsidRPr="0061195B">
        <w:rPr>
          <w:rStyle w:val="Gl"/>
          <w:b w:val="0"/>
        </w:rPr>
        <w:t>Çevre</w:t>
      </w:r>
      <w:proofErr w:type="spellEnd"/>
      <w:r w:rsidRPr="0061195B">
        <w:rPr>
          <w:rStyle w:val="Gl"/>
          <w:b w:val="0"/>
        </w:rPr>
        <w:t xml:space="preserve">, </w:t>
      </w:r>
      <w:proofErr w:type="spellStart"/>
      <w:r w:rsidRPr="0061195B">
        <w:rPr>
          <w:rStyle w:val="Gl"/>
          <w:b w:val="0"/>
        </w:rPr>
        <w:t>Şehircilik</w:t>
      </w:r>
      <w:proofErr w:type="spellEnd"/>
      <w:r w:rsidRPr="0061195B">
        <w:rPr>
          <w:rStyle w:val="Gl"/>
          <w:b w:val="0"/>
        </w:rPr>
        <w:t xml:space="preserve"> </w:t>
      </w:r>
      <w:proofErr w:type="spellStart"/>
      <w:r w:rsidRPr="0061195B">
        <w:rPr>
          <w:rStyle w:val="Gl"/>
          <w:b w:val="0"/>
        </w:rPr>
        <w:t>ve</w:t>
      </w:r>
      <w:proofErr w:type="spellEnd"/>
      <w:r w:rsidRPr="0061195B">
        <w:rPr>
          <w:rStyle w:val="Gl"/>
          <w:b w:val="0"/>
        </w:rPr>
        <w:t xml:space="preserve"> </w:t>
      </w:r>
      <w:proofErr w:type="spellStart"/>
      <w:r w:rsidRPr="0061195B">
        <w:rPr>
          <w:rStyle w:val="Gl"/>
          <w:b w:val="0"/>
        </w:rPr>
        <w:t>İklim</w:t>
      </w:r>
      <w:proofErr w:type="spellEnd"/>
      <w:r w:rsidRPr="0061195B">
        <w:rPr>
          <w:rStyle w:val="Gl"/>
          <w:b w:val="0"/>
        </w:rPr>
        <w:t xml:space="preserve"> </w:t>
      </w:r>
      <w:proofErr w:type="spellStart"/>
      <w:r w:rsidRPr="0061195B">
        <w:rPr>
          <w:rStyle w:val="Gl"/>
          <w:b w:val="0"/>
        </w:rPr>
        <w:t>Değişikliği</w:t>
      </w:r>
      <w:proofErr w:type="spellEnd"/>
      <w:r w:rsidRPr="0061195B">
        <w:rPr>
          <w:rStyle w:val="Gl"/>
          <w:b w:val="0"/>
        </w:rPr>
        <w:t xml:space="preserve"> Bakanlığı. (2021, January 4).</w:t>
      </w:r>
      <w:r w:rsidRPr="0061195B">
        <w:t xml:space="preserve"> </w:t>
      </w:r>
      <w:proofErr w:type="spellStart"/>
      <w:r w:rsidRPr="0061195B">
        <w:rPr>
          <w:rStyle w:val="Vurgu"/>
        </w:rPr>
        <w:t>Atık</w:t>
      </w:r>
      <w:proofErr w:type="spellEnd"/>
      <w:r w:rsidRPr="0061195B">
        <w:rPr>
          <w:rStyle w:val="Vurgu"/>
        </w:rPr>
        <w:t xml:space="preserve"> </w:t>
      </w:r>
      <w:proofErr w:type="spellStart"/>
      <w:r w:rsidRPr="0061195B">
        <w:rPr>
          <w:rStyle w:val="Vurgu"/>
        </w:rPr>
        <w:t>İthalatı</w:t>
      </w:r>
      <w:proofErr w:type="spellEnd"/>
      <w:r w:rsidRPr="0061195B">
        <w:rPr>
          <w:rStyle w:val="Vurgu"/>
        </w:rPr>
        <w:t xml:space="preserve"> </w:t>
      </w:r>
      <w:proofErr w:type="spellStart"/>
      <w:r w:rsidRPr="0061195B">
        <w:rPr>
          <w:rStyle w:val="Vurgu"/>
        </w:rPr>
        <w:t>Uygulama</w:t>
      </w:r>
      <w:proofErr w:type="spellEnd"/>
      <w:r w:rsidRPr="0061195B">
        <w:rPr>
          <w:rStyle w:val="Vurgu"/>
        </w:rPr>
        <w:t xml:space="preserve"> </w:t>
      </w:r>
      <w:proofErr w:type="spellStart"/>
      <w:r w:rsidRPr="0061195B">
        <w:rPr>
          <w:rStyle w:val="Vurgu"/>
        </w:rPr>
        <w:t>Genelgesi</w:t>
      </w:r>
      <w:proofErr w:type="spellEnd"/>
      <w:r w:rsidRPr="0061195B">
        <w:rPr>
          <w:rStyle w:val="Vurgu"/>
        </w:rPr>
        <w:t xml:space="preserve"> </w:t>
      </w:r>
      <w:proofErr w:type="spellStart"/>
      <w:r w:rsidRPr="0061195B">
        <w:rPr>
          <w:rStyle w:val="Vurgu"/>
        </w:rPr>
        <w:t>yayımlandı</w:t>
      </w:r>
      <w:proofErr w:type="spellEnd"/>
      <w:r w:rsidRPr="0061195B">
        <w:t>. https://ced.csb.gov.tr/haberler/atik-ithalati-uygulama-genelgesi-yayimlandi.-257645</w:t>
      </w:r>
    </w:p>
    <w:p w14:paraId="0300A405" w14:textId="77777777" w:rsidR="00824DBD" w:rsidRPr="0061195B" w:rsidRDefault="00824DBD" w:rsidP="00824DBD">
      <w:pPr>
        <w:pStyle w:val="ListeParagraf"/>
        <w:numPr>
          <w:ilvl w:val="0"/>
          <w:numId w:val="1"/>
        </w:numPr>
        <w:tabs>
          <w:tab w:val="left" w:pos="1185"/>
          <w:tab w:val="left" w:pos="1188"/>
        </w:tabs>
        <w:spacing w:before="116" w:line="352" w:lineRule="auto"/>
        <w:ind w:right="974"/>
        <w:jc w:val="both"/>
        <w:rPr>
          <w:color w:val="131312"/>
        </w:rPr>
      </w:pPr>
      <w:r w:rsidRPr="0061195B">
        <w:rPr>
          <w:rStyle w:val="Gl"/>
          <w:b w:val="0"/>
        </w:rPr>
        <w:t>European Commission. (2026, September 18).</w:t>
      </w:r>
      <w:r w:rsidRPr="0061195B">
        <w:t xml:space="preserve"> </w:t>
      </w:r>
      <w:r w:rsidRPr="0061195B">
        <w:rPr>
          <w:rStyle w:val="Vurgu"/>
        </w:rPr>
        <w:t xml:space="preserve">Commission publishes draft list of countries </w:t>
      </w:r>
      <w:proofErr w:type="spellStart"/>
      <w:r w:rsidRPr="0061195B">
        <w:rPr>
          <w:rStyle w:val="Vurgu"/>
        </w:rPr>
        <w:t>authorised</w:t>
      </w:r>
      <w:proofErr w:type="spellEnd"/>
      <w:r w:rsidRPr="0061195B">
        <w:rPr>
          <w:rStyle w:val="Vurgu"/>
        </w:rPr>
        <w:t xml:space="preserve"> to import EU waste and an assessment of plastic waste exports to Türkiye</w:t>
      </w:r>
      <w:r w:rsidRPr="0061195B">
        <w:t>. https://environment.ec.europa.eu/news/commission-publishes-draft-list-countries-authorised-import-eu-waste-2026-09-18_en</w:t>
      </w:r>
    </w:p>
    <w:p w14:paraId="4AA1044B" w14:textId="77777777" w:rsidR="00824DBD" w:rsidRPr="0061195B" w:rsidRDefault="00D02929" w:rsidP="00824DBD">
      <w:pPr>
        <w:pStyle w:val="ListeParagraf"/>
        <w:numPr>
          <w:ilvl w:val="0"/>
          <w:numId w:val="1"/>
        </w:numPr>
        <w:tabs>
          <w:tab w:val="left" w:pos="1185"/>
          <w:tab w:val="left" w:pos="1188"/>
        </w:tabs>
        <w:spacing w:before="116" w:line="352" w:lineRule="auto"/>
        <w:ind w:right="974"/>
        <w:jc w:val="both"/>
        <w:rPr>
          <w:color w:val="131312"/>
        </w:rPr>
      </w:pPr>
      <w:r w:rsidRPr="0061195B">
        <w:rPr>
          <w:rStyle w:val="Gl"/>
          <w:b w:val="0"/>
        </w:rPr>
        <w:t>European Parliament &amp; Council of the European Union. (2024).</w:t>
      </w:r>
      <w:r w:rsidRPr="0061195B">
        <w:rPr>
          <w:b/>
        </w:rPr>
        <w:t xml:space="preserve"> </w:t>
      </w:r>
      <w:r w:rsidRPr="0061195B">
        <w:rPr>
          <w:rStyle w:val="Vurgu"/>
        </w:rPr>
        <w:t>Regulation (EU) 2024/1157 of the European Parliament and of the Council of 11 April 2024 on shipments of waste</w:t>
      </w:r>
      <w:r w:rsidRPr="0061195B">
        <w:t xml:space="preserve">. Official Journal of the European Union, </w:t>
      </w:r>
      <w:r w:rsidRPr="0061195B">
        <w:rPr>
          <w:rStyle w:val="Vurgu"/>
        </w:rPr>
        <w:t>L 2024/1157</w:t>
      </w:r>
      <w:r w:rsidRPr="0061195B">
        <w:t>.</w:t>
      </w:r>
      <w:r w:rsidR="00A6781F" w:rsidRPr="0061195B">
        <w:t xml:space="preserve"> https://eur-lex.europa.eu/eli/reg/2024/1157/oj</w:t>
      </w:r>
    </w:p>
    <w:p w14:paraId="1E2E9F18" w14:textId="77777777" w:rsidR="00A6781F" w:rsidRDefault="00A6781F" w:rsidP="00A6781F">
      <w:pPr>
        <w:tabs>
          <w:tab w:val="left" w:pos="1185"/>
          <w:tab w:val="left" w:pos="1188"/>
        </w:tabs>
        <w:spacing w:before="116" w:line="352" w:lineRule="auto"/>
        <w:ind w:right="974"/>
        <w:jc w:val="both"/>
        <w:rPr>
          <w:b/>
          <w:bCs/>
          <w:color w:val="131312"/>
        </w:rPr>
      </w:pPr>
    </w:p>
    <w:p w14:paraId="2FF4A753" w14:textId="0AB5D200" w:rsidR="00712367" w:rsidRPr="00712367" w:rsidRDefault="00712367" w:rsidP="00A6781F">
      <w:pPr>
        <w:tabs>
          <w:tab w:val="left" w:pos="1185"/>
          <w:tab w:val="left" w:pos="1188"/>
        </w:tabs>
        <w:spacing w:before="116" w:line="352" w:lineRule="auto"/>
        <w:ind w:right="974"/>
        <w:jc w:val="both"/>
        <w:rPr>
          <w:b/>
          <w:bCs/>
          <w:color w:val="131312"/>
        </w:rPr>
      </w:pPr>
      <w:r>
        <w:rPr>
          <w:b/>
          <w:bCs/>
          <w:color w:val="131312"/>
        </w:rPr>
        <w:t xml:space="preserve">The content of this </w:t>
      </w:r>
      <w:proofErr w:type="gramStart"/>
      <w:r>
        <w:rPr>
          <w:b/>
          <w:bCs/>
          <w:color w:val="131312"/>
        </w:rPr>
        <w:t>policy brief</w:t>
      </w:r>
      <w:proofErr w:type="gramEnd"/>
      <w:r>
        <w:rPr>
          <w:b/>
          <w:bCs/>
          <w:color w:val="131312"/>
        </w:rPr>
        <w:t xml:space="preserve"> lies with the author. It does not reflect the official opinion of </w:t>
      </w:r>
      <w:proofErr w:type="spellStart"/>
      <w:r>
        <w:rPr>
          <w:b/>
          <w:bCs/>
          <w:color w:val="131312"/>
        </w:rPr>
        <w:t>Çağ</w:t>
      </w:r>
      <w:proofErr w:type="spellEnd"/>
      <w:r>
        <w:rPr>
          <w:b/>
          <w:bCs/>
          <w:color w:val="131312"/>
        </w:rPr>
        <w:t xml:space="preserve"> University.</w:t>
      </w:r>
    </w:p>
    <w:sectPr w:rsidR="00712367" w:rsidRPr="00712367" w:rsidSect="00E16AE9">
      <w:footerReference w:type="default" r:id="rId9"/>
      <w:pgSz w:w="11910" w:h="16840"/>
      <w:pgMar w:top="1040" w:right="425" w:bottom="740" w:left="425" w:header="0" w:footer="51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06B9D" w14:textId="77777777" w:rsidR="00251202" w:rsidRDefault="00251202" w:rsidP="00E16AE9">
      <w:r>
        <w:separator/>
      </w:r>
    </w:p>
  </w:endnote>
  <w:endnote w:type="continuationSeparator" w:id="0">
    <w:p w14:paraId="42F91F99" w14:textId="77777777" w:rsidR="00251202" w:rsidRDefault="00251202" w:rsidP="00E16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157A" w14:textId="77777777" w:rsidR="00E12ADA" w:rsidRDefault="00000000">
    <w:pPr>
      <w:pStyle w:val="GvdeMetni"/>
      <w:spacing w:line="200" w:lineRule="exact"/>
      <w:rPr>
        <w:sz w:val="20"/>
      </w:rPr>
    </w:pPr>
    <w:r>
      <w:rPr>
        <w:sz w:val="20"/>
      </w:rPr>
      <w:pict w14:anchorId="55B15695">
        <v:shapetype id="_x0000_t202" coordsize="21600,21600" o:spt="202" path="m,l,21600r21600,l21600,xe">
          <v:stroke joinstyle="miter"/>
          <v:path gradientshapeok="t" o:connecttype="rect"/>
        </v:shapetype>
        <v:shape id="docshape6" o:spid="_x0000_s1026" type="#_x0000_t202" style="position:absolute;margin-left:23.8pt;margin-top:802.85pt;width:20.05pt;height:12pt;z-index:-15800320;mso-position-horizontal-relative:page;mso-position-vertical-relative:page" filled="f" stroked="f">
          <v:textbox style="mso-next-textbox:#docshape6" inset="0,0,0,0">
            <w:txbxContent>
              <w:p w14:paraId="322E0FA8" w14:textId="77777777" w:rsidR="00E12ADA" w:rsidRDefault="008D1A35">
                <w:pPr>
                  <w:spacing w:line="223" w:lineRule="exact"/>
                  <w:ind w:left="100"/>
                  <w:rPr>
                    <w:b/>
                    <w:sz w:val="20"/>
                  </w:rPr>
                </w:pPr>
                <w:r>
                  <w:rPr>
                    <w:b/>
                    <w:color w:val="073779"/>
                    <w:spacing w:val="-10"/>
                    <w:sz w:val="20"/>
                  </w:rPr>
                  <w:fldChar w:fldCharType="begin"/>
                </w:r>
                <w:r w:rsidR="00E12ADA">
                  <w:rPr>
                    <w:b/>
                    <w:color w:val="073779"/>
                    <w:spacing w:val="-10"/>
                    <w:sz w:val="20"/>
                  </w:rPr>
                  <w:instrText xml:space="preserve"> PAGE </w:instrText>
                </w:r>
                <w:r>
                  <w:rPr>
                    <w:b/>
                    <w:color w:val="073779"/>
                    <w:spacing w:val="-10"/>
                    <w:sz w:val="20"/>
                  </w:rPr>
                  <w:fldChar w:fldCharType="separate"/>
                </w:r>
                <w:r w:rsidR="002738C6">
                  <w:rPr>
                    <w:b/>
                    <w:noProof/>
                    <w:color w:val="073779"/>
                    <w:spacing w:val="-10"/>
                    <w:sz w:val="20"/>
                  </w:rPr>
                  <w:t>3</w:t>
                </w:r>
                <w:r>
                  <w:rPr>
                    <w:b/>
                    <w:color w:val="073779"/>
                    <w:spacing w:val="-10"/>
                    <w:sz w:val="20"/>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6543B" w14:textId="77777777" w:rsidR="00E12ADA" w:rsidRDefault="00000000">
    <w:pPr>
      <w:pStyle w:val="GvdeMetni"/>
      <w:spacing w:line="200" w:lineRule="exact"/>
      <w:rPr>
        <w:sz w:val="20"/>
      </w:rPr>
    </w:pPr>
    <w:r>
      <w:rPr>
        <w:sz w:val="20"/>
      </w:rPr>
      <w:pict w14:anchorId="0F536CB8">
        <v:shapetype id="_x0000_t202" coordsize="21600,21600" o:spt="202" path="m,l,21600r21600,l21600,xe">
          <v:stroke joinstyle="miter"/>
          <v:path gradientshapeok="t" o:connecttype="rect"/>
        </v:shapetype>
        <v:shape id="docshape9" o:spid="_x0000_s1025" type="#_x0000_t202" style="position:absolute;margin-left:27.8pt;margin-top:802.85pt;width:7.05pt;height:12pt;z-index:-15799808;mso-position-horizontal-relative:page;mso-position-vertical-relative:page" filled="f" stroked="f">
          <v:textbox inset="0,0,0,0">
            <w:txbxContent>
              <w:p w14:paraId="3458DA9C" w14:textId="77777777" w:rsidR="00E12ADA" w:rsidRDefault="00E12ADA">
                <w:pPr>
                  <w:spacing w:line="223" w:lineRule="exact"/>
                  <w:ind w:left="20"/>
                  <w:rPr>
                    <w:b/>
                    <w:sz w:val="20"/>
                  </w:rPr>
                </w:pPr>
                <w:r>
                  <w:rPr>
                    <w:b/>
                    <w:color w:val="073779"/>
                    <w:spacing w:val="-10"/>
                    <w:sz w:val="20"/>
                  </w:rPr>
                  <w:t>4</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1E390" w14:textId="77777777" w:rsidR="00251202" w:rsidRDefault="00251202" w:rsidP="00E16AE9">
      <w:r>
        <w:separator/>
      </w:r>
    </w:p>
  </w:footnote>
  <w:footnote w:type="continuationSeparator" w:id="0">
    <w:p w14:paraId="2F7E4365" w14:textId="77777777" w:rsidR="00251202" w:rsidRDefault="00251202" w:rsidP="00E16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FF6786"/>
    <w:multiLevelType w:val="hybridMultilevel"/>
    <w:tmpl w:val="C8D2D7D6"/>
    <w:lvl w:ilvl="0" w:tplc="CC14B93E">
      <w:start w:val="1"/>
      <w:numFmt w:val="decimal"/>
      <w:lvlText w:val="%1."/>
      <w:lvlJc w:val="left"/>
      <w:pPr>
        <w:ind w:left="1188" w:hanging="360"/>
      </w:pPr>
      <w:rPr>
        <w:rFonts w:hint="default"/>
        <w:spacing w:val="-1"/>
        <w:w w:val="99"/>
        <w:lang w:val="en-US" w:eastAsia="en-US" w:bidi="ar-SA"/>
      </w:rPr>
    </w:lvl>
    <w:lvl w:ilvl="1" w:tplc="1EB088BE">
      <w:numFmt w:val="bullet"/>
      <w:lvlText w:val="•"/>
      <w:lvlJc w:val="left"/>
      <w:pPr>
        <w:ind w:left="2167" w:hanging="360"/>
      </w:pPr>
      <w:rPr>
        <w:rFonts w:hint="default"/>
        <w:lang w:val="en-US" w:eastAsia="en-US" w:bidi="ar-SA"/>
      </w:rPr>
    </w:lvl>
    <w:lvl w:ilvl="2" w:tplc="8B80325A">
      <w:numFmt w:val="bullet"/>
      <w:lvlText w:val="•"/>
      <w:lvlJc w:val="left"/>
      <w:pPr>
        <w:ind w:left="3155" w:hanging="360"/>
      </w:pPr>
      <w:rPr>
        <w:rFonts w:hint="default"/>
        <w:lang w:val="en-US" w:eastAsia="en-US" w:bidi="ar-SA"/>
      </w:rPr>
    </w:lvl>
    <w:lvl w:ilvl="3" w:tplc="063A5A10">
      <w:numFmt w:val="bullet"/>
      <w:lvlText w:val="•"/>
      <w:lvlJc w:val="left"/>
      <w:pPr>
        <w:ind w:left="4143" w:hanging="360"/>
      </w:pPr>
      <w:rPr>
        <w:rFonts w:hint="default"/>
        <w:lang w:val="en-US" w:eastAsia="en-US" w:bidi="ar-SA"/>
      </w:rPr>
    </w:lvl>
    <w:lvl w:ilvl="4" w:tplc="99781A0C">
      <w:numFmt w:val="bullet"/>
      <w:lvlText w:val="•"/>
      <w:lvlJc w:val="left"/>
      <w:pPr>
        <w:ind w:left="5131" w:hanging="360"/>
      </w:pPr>
      <w:rPr>
        <w:rFonts w:hint="default"/>
        <w:lang w:val="en-US" w:eastAsia="en-US" w:bidi="ar-SA"/>
      </w:rPr>
    </w:lvl>
    <w:lvl w:ilvl="5" w:tplc="8F761076">
      <w:numFmt w:val="bullet"/>
      <w:lvlText w:val="•"/>
      <w:lvlJc w:val="left"/>
      <w:pPr>
        <w:ind w:left="6119" w:hanging="360"/>
      </w:pPr>
      <w:rPr>
        <w:rFonts w:hint="default"/>
        <w:lang w:val="en-US" w:eastAsia="en-US" w:bidi="ar-SA"/>
      </w:rPr>
    </w:lvl>
    <w:lvl w:ilvl="6" w:tplc="F280CF98">
      <w:numFmt w:val="bullet"/>
      <w:lvlText w:val="•"/>
      <w:lvlJc w:val="left"/>
      <w:pPr>
        <w:ind w:left="7107" w:hanging="360"/>
      </w:pPr>
      <w:rPr>
        <w:rFonts w:hint="default"/>
        <w:lang w:val="en-US" w:eastAsia="en-US" w:bidi="ar-SA"/>
      </w:rPr>
    </w:lvl>
    <w:lvl w:ilvl="7" w:tplc="7EB8CD82">
      <w:numFmt w:val="bullet"/>
      <w:lvlText w:val="•"/>
      <w:lvlJc w:val="left"/>
      <w:pPr>
        <w:ind w:left="8095" w:hanging="360"/>
      </w:pPr>
      <w:rPr>
        <w:rFonts w:hint="default"/>
        <w:lang w:val="en-US" w:eastAsia="en-US" w:bidi="ar-SA"/>
      </w:rPr>
    </w:lvl>
    <w:lvl w:ilvl="8" w:tplc="6AF4967E">
      <w:numFmt w:val="bullet"/>
      <w:lvlText w:val="•"/>
      <w:lvlJc w:val="left"/>
      <w:pPr>
        <w:ind w:left="9083" w:hanging="360"/>
      </w:pPr>
      <w:rPr>
        <w:rFonts w:hint="default"/>
        <w:lang w:val="en-US" w:eastAsia="en-US" w:bidi="ar-SA"/>
      </w:rPr>
    </w:lvl>
  </w:abstractNum>
  <w:abstractNum w:abstractNumId="1" w15:restartNumberingAfterBreak="0">
    <w:nsid w:val="783737D0"/>
    <w:multiLevelType w:val="hybridMultilevel"/>
    <w:tmpl w:val="C98A3F46"/>
    <w:lvl w:ilvl="0" w:tplc="CDB8BD72">
      <w:start w:val="1"/>
      <w:numFmt w:val="decimal"/>
      <w:lvlText w:val="%1."/>
      <w:lvlJc w:val="left"/>
      <w:pPr>
        <w:ind w:left="151" w:hanging="279"/>
      </w:pPr>
      <w:rPr>
        <w:rFonts w:ascii="Calibri" w:eastAsia="Calibri" w:hAnsi="Calibri" w:cs="Calibri" w:hint="default"/>
        <w:b/>
        <w:bCs/>
        <w:i w:val="0"/>
        <w:iCs w:val="0"/>
        <w:spacing w:val="-1"/>
        <w:w w:val="100"/>
        <w:sz w:val="28"/>
        <w:szCs w:val="28"/>
        <w:lang w:val="en-US" w:eastAsia="en-US" w:bidi="ar-SA"/>
      </w:rPr>
    </w:lvl>
    <w:lvl w:ilvl="1" w:tplc="4D0638CA">
      <w:numFmt w:val="bullet"/>
      <w:lvlText w:val="•"/>
      <w:lvlJc w:val="left"/>
      <w:pPr>
        <w:ind w:left="461" w:hanging="279"/>
      </w:pPr>
      <w:rPr>
        <w:rFonts w:hint="default"/>
        <w:lang w:val="en-US" w:eastAsia="en-US" w:bidi="ar-SA"/>
      </w:rPr>
    </w:lvl>
    <w:lvl w:ilvl="2" w:tplc="FAD8C2E8">
      <w:numFmt w:val="bullet"/>
      <w:lvlText w:val="•"/>
      <w:lvlJc w:val="left"/>
      <w:pPr>
        <w:ind w:left="763" w:hanging="279"/>
      </w:pPr>
      <w:rPr>
        <w:rFonts w:hint="default"/>
        <w:lang w:val="en-US" w:eastAsia="en-US" w:bidi="ar-SA"/>
      </w:rPr>
    </w:lvl>
    <w:lvl w:ilvl="3" w:tplc="D2127334">
      <w:numFmt w:val="bullet"/>
      <w:lvlText w:val="•"/>
      <w:lvlJc w:val="left"/>
      <w:pPr>
        <w:ind w:left="1065" w:hanging="279"/>
      </w:pPr>
      <w:rPr>
        <w:rFonts w:hint="default"/>
        <w:lang w:val="en-US" w:eastAsia="en-US" w:bidi="ar-SA"/>
      </w:rPr>
    </w:lvl>
    <w:lvl w:ilvl="4" w:tplc="16983C18">
      <w:numFmt w:val="bullet"/>
      <w:lvlText w:val="•"/>
      <w:lvlJc w:val="left"/>
      <w:pPr>
        <w:ind w:left="1367" w:hanging="279"/>
      </w:pPr>
      <w:rPr>
        <w:rFonts w:hint="default"/>
        <w:lang w:val="en-US" w:eastAsia="en-US" w:bidi="ar-SA"/>
      </w:rPr>
    </w:lvl>
    <w:lvl w:ilvl="5" w:tplc="CDF854B4">
      <w:numFmt w:val="bullet"/>
      <w:lvlText w:val="•"/>
      <w:lvlJc w:val="left"/>
      <w:pPr>
        <w:ind w:left="1669" w:hanging="279"/>
      </w:pPr>
      <w:rPr>
        <w:rFonts w:hint="default"/>
        <w:lang w:val="en-US" w:eastAsia="en-US" w:bidi="ar-SA"/>
      </w:rPr>
    </w:lvl>
    <w:lvl w:ilvl="6" w:tplc="12DCD188">
      <w:numFmt w:val="bullet"/>
      <w:lvlText w:val="•"/>
      <w:lvlJc w:val="left"/>
      <w:pPr>
        <w:ind w:left="1971" w:hanging="279"/>
      </w:pPr>
      <w:rPr>
        <w:rFonts w:hint="default"/>
        <w:lang w:val="en-US" w:eastAsia="en-US" w:bidi="ar-SA"/>
      </w:rPr>
    </w:lvl>
    <w:lvl w:ilvl="7" w:tplc="D624BB1E">
      <w:numFmt w:val="bullet"/>
      <w:lvlText w:val="•"/>
      <w:lvlJc w:val="left"/>
      <w:pPr>
        <w:ind w:left="2273" w:hanging="279"/>
      </w:pPr>
      <w:rPr>
        <w:rFonts w:hint="default"/>
        <w:lang w:val="en-US" w:eastAsia="en-US" w:bidi="ar-SA"/>
      </w:rPr>
    </w:lvl>
    <w:lvl w:ilvl="8" w:tplc="15E42FE4">
      <w:numFmt w:val="bullet"/>
      <w:lvlText w:val="•"/>
      <w:lvlJc w:val="left"/>
      <w:pPr>
        <w:ind w:left="2575" w:hanging="279"/>
      </w:pPr>
      <w:rPr>
        <w:rFonts w:hint="default"/>
        <w:lang w:val="en-US" w:eastAsia="en-US" w:bidi="ar-SA"/>
      </w:rPr>
    </w:lvl>
  </w:abstractNum>
  <w:num w:numId="1" w16cid:durableId="130942889">
    <w:abstractNumId w:val="0"/>
  </w:num>
  <w:num w:numId="2" w16cid:durableId="19093402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9"/>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E16AE9"/>
    <w:rsid w:val="00005F51"/>
    <w:rsid w:val="000C371E"/>
    <w:rsid w:val="001310AE"/>
    <w:rsid w:val="001619AE"/>
    <w:rsid w:val="001B5C10"/>
    <w:rsid w:val="001C3531"/>
    <w:rsid w:val="001F17E6"/>
    <w:rsid w:val="00251202"/>
    <w:rsid w:val="00270F80"/>
    <w:rsid w:val="002738C6"/>
    <w:rsid w:val="002B2CCF"/>
    <w:rsid w:val="002D4A8F"/>
    <w:rsid w:val="002F358F"/>
    <w:rsid w:val="00335DC5"/>
    <w:rsid w:val="003419FB"/>
    <w:rsid w:val="00350757"/>
    <w:rsid w:val="00351F8D"/>
    <w:rsid w:val="00377A16"/>
    <w:rsid w:val="00466E9B"/>
    <w:rsid w:val="00467307"/>
    <w:rsid w:val="0049127E"/>
    <w:rsid w:val="004F6641"/>
    <w:rsid w:val="00556BD3"/>
    <w:rsid w:val="00571F40"/>
    <w:rsid w:val="005C6552"/>
    <w:rsid w:val="005D1A1E"/>
    <w:rsid w:val="0061195B"/>
    <w:rsid w:val="0061541C"/>
    <w:rsid w:val="006C0DA5"/>
    <w:rsid w:val="006C7DE0"/>
    <w:rsid w:val="006E27BF"/>
    <w:rsid w:val="006F2599"/>
    <w:rsid w:val="006F3E04"/>
    <w:rsid w:val="00712367"/>
    <w:rsid w:val="00733B7C"/>
    <w:rsid w:val="00751E0A"/>
    <w:rsid w:val="00795E96"/>
    <w:rsid w:val="007E254F"/>
    <w:rsid w:val="007F408A"/>
    <w:rsid w:val="00824DBD"/>
    <w:rsid w:val="00872846"/>
    <w:rsid w:val="00895F72"/>
    <w:rsid w:val="008D1A35"/>
    <w:rsid w:val="008D1D14"/>
    <w:rsid w:val="008F034F"/>
    <w:rsid w:val="009130EA"/>
    <w:rsid w:val="009529C0"/>
    <w:rsid w:val="00974A4D"/>
    <w:rsid w:val="009A48AB"/>
    <w:rsid w:val="009B6B00"/>
    <w:rsid w:val="009E383F"/>
    <w:rsid w:val="00A21CDE"/>
    <w:rsid w:val="00A419FD"/>
    <w:rsid w:val="00A43704"/>
    <w:rsid w:val="00A6287F"/>
    <w:rsid w:val="00A6781F"/>
    <w:rsid w:val="00A742BF"/>
    <w:rsid w:val="00A74524"/>
    <w:rsid w:val="00A8487B"/>
    <w:rsid w:val="00AD1150"/>
    <w:rsid w:val="00AE3962"/>
    <w:rsid w:val="00B1234C"/>
    <w:rsid w:val="00C40776"/>
    <w:rsid w:val="00C8177A"/>
    <w:rsid w:val="00CB610C"/>
    <w:rsid w:val="00CC7E3E"/>
    <w:rsid w:val="00D02929"/>
    <w:rsid w:val="00D13016"/>
    <w:rsid w:val="00D23915"/>
    <w:rsid w:val="00D50F45"/>
    <w:rsid w:val="00D93FEA"/>
    <w:rsid w:val="00DE34D8"/>
    <w:rsid w:val="00DE666B"/>
    <w:rsid w:val="00E12ADA"/>
    <w:rsid w:val="00E16AE9"/>
    <w:rsid w:val="00E42CE8"/>
    <w:rsid w:val="00E93460"/>
    <w:rsid w:val="00EB0EBB"/>
    <w:rsid w:val="00EE3D2C"/>
    <w:rsid w:val="00F3174D"/>
    <w:rsid w:val="00F52682"/>
    <w:rsid w:val="00F80779"/>
    <w:rsid w:val="00F849E1"/>
    <w:rsid w:val="00FC5D7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2"/>
    </o:shapelayout>
  </w:shapeDefaults>
  <w:decimalSymbol w:val=","/>
  <w:listSeparator w:val=";"/>
  <w14:docId w14:val="514D83E9"/>
  <w15:docId w15:val="{BD04D99F-7DD9-4276-ABEB-E894BE813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16AE9"/>
    <w:rPr>
      <w:rFonts w:ascii="Calibri" w:eastAsia="Calibri" w:hAnsi="Calibri" w:cs="Calibri"/>
    </w:rPr>
  </w:style>
  <w:style w:type="paragraph" w:styleId="Balk3">
    <w:name w:val="heading 3"/>
    <w:basedOn w:val="Normal"/>
    <w:link w:val="Balk3Char"/>
    <w:uiPriority w:val="9"/>
    <w:qFormat/>
    <w:rsid w:val="00824DBD"/>
    <w:pPr>
      <w:widowControl/>
      <w:autoSpaceDE/>
      <w:autoSpaceDN/>
      <w:spacing w:before="100" w:beforeAutospacing="1" w:after="100" w:afterAutospacing="1"/>
      <w:outlineLvl w:val="2"/>
    </w:pPr>
    <w:rPr>
      <w:rFonts w:ascii="Times New Roman" w:eastAsia="Times New Roman" w:hAnsi="Times New Roman" w:cs="Times New Roman"/>
      <w:b/>
      <w:bCs/>
      <w:sz w:val="27"/>
      <w:szCs w:val="27"/>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E16AE9"/>
    <w:tblPr>
      <w:tblInd w:w="0" w:type="dxa"/>
      <w:tblCellMar>
        <w:top w:w="0" w:type="dxa"/>
        <w:left w:w="0" w:type="dxa"/>
        <w:bottom w:w="0" w:type="dxa"/>
        <w:right w:w="0" w:type="dxa"/>
      </w:tblCellMar>
    </w:tblPr>
  </w:style>
  <w:style w:type="paragraph" w:styleId="GvdeMetni">
    <w:name w:val="Body Text"/>
    <w:basedOn w:val="Normal"/>
    <w:uiPriority w:val="1"/>
    <w:qFormat/>
    <w:rsid w:val="00E16AE9"/>
    <w:rPr>
      <w:sz w:val="26"/>
      <w:szCs w:val="26"/>
    </w:rPr>
  </w:style>
  <w:style w:type="paragraph" w:customStyle="1" w:styleId="Balk11">
    <w:name w:val="Başlık 11"/>
    <w:basedOn w:val="Normal"/>
    <w:uiPriority w:val="1"/>
    <w:qFormat/>
    <w:rsid w:val="00E16AE9"/>
    <w:pPr>
      <w:ind w:left="227"/>
      <w:outlineLvl w:val="1"/>
    </w:pPr>
    <w:rPr>
      <w:b/>
      <w:bCs/>
      <w:sz w:val="40"/>
      <w:szCs w:val="40"/>
    </w:rPr>
  </w:style>
  <w:style w:type="paragraph" w:customStyle="1" w:styleId="Balk21">
    <w:name w:val="Başlık 21"/>
    <w:basedOn w:val="Normal"/>
    <w:uiPriority w:val="1"/>
    <w:qFormat/>
    <w:rsid w:val="00E16AE9"/>
    <w:pPr>
      <w:ind w:left="299"/>
      <w:jc w:val="both"/>
      <w:outlineLvl w:val="2"/>
    </w:pPr>
    <w:rPr>
      <w:sz w:val="32"/>
      <w:szCs w:val="32"/>
    </w:rPr>
  </w:style>
  <w:style w:type="paragraph" w:customStyle="1" w:styleId="Balk31">
    <w:name w:val="Başlık 31"/>
    <w:basedOn w:val="Normal"/>
    <w:uiPriority w:val="1"/>
    <w:qFormat/>
    <w:rsid w:val="00E16AE9"/>
    <w:pPr>
      <w:spacing w:before="44"/>
      <w:ind w:left="151"/>
      <w:outlineLvl w:val="3"/>
    </w:pPr>
    <w:rPr>
      <w:b/>
      <w:bCs/>
      <w:sz w:val="28"/>
      <w:szCs w:val="28"/>
    </w:rPr>
  </w:style>
  <w:style w:type="paragraph" w:styleId="ListeParagraf">
    <w:name w:val="List Paragraph"/>
    <w:basedOn w:val="Normal"/>
    <w:uiPriority w:val="1"/>
    <w:qFormat/>
    <w:rsid w:val="00E16AE9"/>
    <w:pPr>
      <w:spacing w:before="2"/>
      <w:ind w:left="1188" w:hanging="360"/>
    </w:pPr>
  </w:style>
  <w:style w:type="paragraph" w:customStyle="1" w:styleId="TableParagraph">
    <w:name w:val="Table Paragraph"/>
    <w:basedOn w:val="Normal"/>
    <w:uiPriority w:val="1"/>
    <w:qFormat/>
    <w:rsid w:val="00E16AE9"/>
  </w:style>
  <w:style w:type="paragraph" w:styleId="BalonMetni">
    <w:name w:val="Balloon Text"/>
    <w:basedOn w:val="Normal"/>
    <w:link w:val="BalonMetniChar"/>
    <w:uiPriority w:val="99"/>
    <w:semiHidden/>
    <w:unhideWhenUsed/>
    <w:rsid w:val="001C3531"/>
    <w:rPr>
      <w:rFonts w:ascii="Tahoma" w:hAnsi="Tahoma" w:cs="Tahoma"/>
      <w:sz w:val="16"/>
      <w:szCs w:val="16"/>
    </w:rPr>
  </w:style>
  <w:style w:type="character" w:customStyle="1" w:styleId="BalonMetniChar">
    <w:name w:val="Balon Metni Char"/>
    <w:basedOn w:val="VarsaylanParagrafYazTipi"/>
    <w:link w:val="BalonMetni"/>
    <w:uiPriority w:val="99"/>
    <w:semiHidden/>
    <w:rsid w:val="001C3531"/>
    <w:rPr>
      <w:rFonts w:ascii="Tahoma" w:eastAsia="Calibri" w:hAnsi="Tahoma" w:cs="Tahoma"/>
      <w:sz w:val="16"/>
      <w:szCs w:val="16"/>
    </w:rPr>
  </w:style>
  <w:style w:type="paragraph" w:styleId="stBilgi">
    <w:name w:val="header"/>
    <w:basedOn w:val="Normal"/>
    <w:link w:val="stBilgiChar"/>
    <w:uiPriority w:val="99"/>
    <w:semiHidden/>
    <w:unhideWhenUsed/>
    <w:rsid w:val="001C3531"/>
    <w:pPr>
      <w:tabs>
        <w:tab w:val="center" w:pos="4536"/>
        <w:tab w:val="right" w:pos="9072"/>
      </w:tabs>
    </w:pPr>
  </w:style>
  <w:style w:type="character" w:customStyle="1" w:styleId="stBilgiChar">
    <w:name w:val="Üst Bilgi Char"/>
    <w:basedOn w:val="VarsaylanParagrafYazTipi"/>
    <w:link w:val="stBilgi"/>
    <w:uiPriority w:val="99"/>
    <w:semiHidden/>
    <w:rsid w:val="001C3531"/>
    <w:rPr>
      <w:rFonts w:ascii="Calibri" w:eastAsia="Calibri" w:hAnsi="Calibri" w:cs="Calibri"/>
    </w:rPr>
  </w:style>
  <w:style w:type="paragraph" w:styleId="AltBilgi">
    <w:name w:val="footer"/>
    <w:basedOn w:val="Normal"/>
    <w:link w:val="AltBilgiChar"/>
    <w:uiPriority w:val="99"/>
    <w:semiHidden/>
    <w:unhideWhenUsed/>
    <w:rsid w:val="001C3531"/>
    <w:pPr>
      <w:tabs>
        <w:tab w:val="center" w:pos="4536"/>
        <w:tab w:val="right" w:pos="9072"/>
      </w:tabs>
    </w:pPr>
  </w:style>
  <w:style w:type="character" w:customStyle="1" w:styleId="AltBilgiChar">
    <w:name w:val="Alt Bilgi Char"/>
    <w:basedOn w:val="VarsaylanParagrafYazTipi"/>
    <w:link w:val="AltBilgi"/>
    <w:uiPriority w:val="99"/>
    <w:semiHidden/>
    <w:rsid w:val="001C3531"/>
    <w:rPr>
      <w:rFonts w:ascii="Calibri" w:eastAsia="Calibri" w:hAnsi="Calibri" w:cs="Calibri"/>
    </w:rPr>
  </w:style>
  <w:style w:type="paragraph" w:styleId="NormalWeb">
    <w:name w:val="Normal (Web)"/>
    <w:basedOn w:val="Normal"/>
    <w:uiPriority w:val="99"/>
    <w:semiHidden/>
    <w:unhideWhenUsed/>
    <w:rsid w:val="00C40776"/>
    <w:pPr>
      <w:widowControl/>
      <w:autoSpaceDE/>
      <w:autoSpaceDN/>
      <w:spacing w:before="100" w:beforeAutospacing="1" w:after="100" w:afterAutospacing="1"/>
    </w:pPr>
    <w:rPr>
      <w:rFonts w:ascii="Times New Roman" w:eastAsia="Times New Roman" w:hAnsi="Times New Roman" w:cs="Times New Roman"/>
      <w:sz w:val="24"/>
      <w:szCs w:val="24"/>
      <w:lang w:val="tr-TR" w:eastAsia="tr-TR"/>
    </w:rPr>
  </w:style>
  <w:style w:type="character" w:customStyle="1" w:styleId="ypks7kbdpwfgdykd3qb9">
    <w:name w:val="ypks7kbdpwfgdykd3qb9"/>
    <w:basedOn w:val="VarsaylanParagrafYazTipi"/>
    <w:rsid w:val="00A21CDE"/>
  </w:style>
  <w:style w:type="character" w:styleId="Gl">
    <w:name w:val="Strong"/>
    <w:basedOn w:val="VarsaylanParagrafYazTipi"/>
    <w:uiPriority w:val="22"/>
    <w:qFormat/>
    <w:rsid w:val="00EB0EBB"/>
    <w:rPr>
      <w:b/>
      <w:bCs/>
    </w:rPr>
  </w:style>
  <w:style w:type="character" w:styleId="Vurgu">
    <w:name w:val="Emphasis"/>
    <w:basedOn w:val="VarsaylanParagrafYazTipi"/>
    <w:uiPriority w:val="20"/>
    <w:qFormat/>
    <w:rsid w:val="00EB0EBB"/>
    <w:rPr>
      <w:i/>
      <w:iCs/>
    </w:rPr>
  </w:style>
  <w:style w:type="character" w:styleId="Kpr">
    <w:name w:val="Hyperlink"/>
    <w:basedOn w:val="VarsaylanParagrafYazTipi"/>
    <w:uiPriority w:val="99"/>
    <w:unhideWhenUsed/>
    <w:rsid w:val="00EB0EBB"/>
    <w:rPr>
      <w:color w:val="0000FF"/>
      <w:u w:val="single"/>
    </w:rPr>
  </w:style>
  <w:style w:type="character" w:customStyle="1" w:styleId="Balk3Char">
    <w:name w:val="Başlık 3 Char"/>
    <w:basedOn w:val="VarsaylanParagrafYazTipi"/>
    <w:link w:val="Balk3"/>
    <w:uiPriority w:val="9"/>
    <w:rsid w:val="00824DBD"/>
    <w:rPr>
      <w:rFonts w:ascii="Times New Roman" w:eastAsia="Times New Roman" w:hAnsi="Times New Roman" w:cs="Times New Roman"/>
      <w:b/>
      <w:bCs/>
      <w:sz w:val="27"/>
      <w:szCs w:val="27"/>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231986">
      <w:bodyDiv w:val="1"/>
      <w:marLeft w:val="0"/>
      <w:marRight w:val="0"/>
      <w:marTop w:val="0"/>
      <w:marBottom w:val="0"/>
      <w:divBdr>
        <w:top w:val="none" w:sz="0" w:space="0" w:color="auto"/>
        <w:left w:val="none" w:sz="0" w:space="0" w:color="auto"/>
        <w:bottom w:val="none" w:sz="0" w:space="0" w:color="auto"/>
        <w:right w:val="none" w:sz="0" w:space="0" w:color="auto"/>
      </w:divBdr>
    </w:div>
    <w:div w:id="784076811">
      <w:bodyDiv w:val="1"/>
      <w:marLeft w:val="0"/>
      <w:marRight w:val="0"/>
      <w:marTop w:val="0"/>
      <w:marBottom w:val="0"/>
      <w:divBdr>
        <w:top w:val="none" w:sz="0" w:space="0" w:color="auto"/>
        <w:left w:val="none" w:sz="0" w:space="0" w:color="auto"/>
        <w:bottom w:val="none" w:sz="0" w:space="0" w:color="auto"/>
        <w:right w:val="none" w:sz="0" w:space="0" w:color="auto"/>
      </w:divBdr>
      <w:divsChild>
        <w:div w:id="1637686432">
          <w:marLeft w:val="0"/>
          <w:marRight w:val="0"/>
          <w:marTop w:val="0"/>
          <w:marBottom w:val="0"/>
          <w:divBdr>
            <w:top w:val="none" w:sz="0" w:space="0" w:color="auto"/>
            <w:left w:val="none" w:sz="0" w:space="0" w:color="auto"/>
            <w:bottom w:val="none" w:sz="0" w:space="0" w:color="auto"/>
            <w:right w:val="none" w:sz="0" w:space="0" w:color="auto"/>
          </w:divBdr>
          <w:divsChild>
            <w:div w:id="1963463180">
              <w:marLeft w:val="0"/>
              <w:marRight w:val="0"/>
              <w:marTop w:val="0"/>
              <w:marBottom w:val="0"/>
              <w:divBdr>
                <w:top w:val="none" w:sz="0" w:space="0" w:color="auto"/>
                <w:left w:val="none" w:sz="0" w:space="0" w:color="auto"/>
                <w:bottom w:val="none" w:sz="0" w:space="0" w:color="auto"/>
                <w:right w:val="none" w:sz="0" w:space="0" w:color="auto"/>
              </w:divBdr>
              <w:divsChild>
                <w:div w:id="410977690">
                  <w:marLeft w:val="0"/>
                  <w:marRight w:val="0"/>
                  <w:marTop w:val="0"/>
                  <w:marBottom w:val="0"/>
                  <w:divBdr>
                    <w:top w:val="none" w:sz="0" w:space="0" w:color="auto"/>
                    <w:left w:val="none" w:sz="0" w:space="0" w:color="auto"/>
                    <w:bottom w:val="none" w:sz="0" w:space="0" w:color="auto"/>
                    <w:right w:val="none" w:sz="0" w:space="0" w:color="auto"/>
                  </w:divBdr>
                  <w:divsChild>
                    <w:div w:id="2126610108">
                      <w:marLeft w:val="0"/>
                      <w:marRight w:val="0"/>
                      <w:marTop w:val="0"/>
                      <w:marBottom w:val="0"/>
                      <w:divBdr>
                        <w:top w:val="none" w:sz="0" w:space="0" w:color="auto"/>
                        <w:left w:val="none" w:sz="0" w:space="0" w:color="auto"/>
                        <w:bottom w:val="none" w:sz="0" w:space="0" w:color="auto"/>
                        <w:right w:val="none" w:sz="0" w:space="0" w:color="auto"/>
                      </w:divBdr>
                      <w:divsChild>
                        <w:div w:id="191580582">
                          <w:marLeft w:val="0"/>
                          <w:marRight w:val="0"/>
                          <w:marTop w:val="0"/>
                          <w:marBottom w:val="0"/>
                          <w:divBdr>
                            <w:top w:val="none" w:sz="0" w:space="0" w:color="auto"/>
                            <w:left w:val="none" w:sz="0" w:space="0" w:color="auto"/>
                            <w:bottom w:val="none" w:sz="0" w:space="0" w:color="auto"/>
                            <w:right w:val="none" w:sz="0" w:space="0" w:color="auto"/>
                          </w:divBdr>
                          <w:divsChild>
                            <w:div w:id="1784762073">
                              <w:marLeft w:val="0"/>
                              <w:marRight w:val="0"/>
                              <w:marTop w:val="0"/>
                              <w:marBottom w:val="0"/>
                              <w:divBdr>
                                <w:top w:val="none" w:sz="0" w:space="0" w:color="auto"/>
                                <w:left w:val="none" w:sz="0" w:space="0" w:color="auto"/>
                                <w:bottom w:val="none" w:sz="0" w:space="0" w:color="auto"/>
                                <w:right w:val="none" w:sz="0" w:space="0" w:color="auto"/>
                              </w:divBdr>
                              <w:divsChild>
                                <w:div w:id="558052568">
                                  <w:marLeft w:val="0"/>
                                  <w:marRight w:val="0"/>
                                  <w:marTop w:val="0"/>
                                  <w:marBottom w:val="0"/>
                                  <w:divBdr>
                                    <w:top w:val="none" w:sz="0" w:space="0" w:color="auto"/>
                                    <w:left w:val="none" w:sz="0" w:space="0" w:color="auto"/>
                                    <w:bottom w:val="none" w:sz="0" w:space="0" w:color="auto"/>
                                    <w:right w:val="none" w:sz="0" w:space="0" w:color="auto"/>
                                  </w:divBdr>
                                  <w:divsChild>
                                    <w:div w:id="1638028365">
                                      <w:marLeft w:val="0"/>
                                      <w:marRight w:val="0"/>
                                      <w:marTop w:val="0"/>
                                      <w:marBottom w:val="0"/>
                                      <w:divBdr>
                                        <w:top w:val="none" w:sz="0" w:space="0" w:color="auto"/>
                                        <w:left w:val="none" w:sz="0" w:space="0" w:color="auto"/>
                                        <w:bottom w:val="none" w:sz="0" w:space="0" w:color="auto"/>
                                        <w:right w:val="none" w:sz="0" w:space="0" w:color="auto"/>
                                      </w:divBdr>
                                      <w:divsChild>
                                        <w:div w:id="1931159437">
                                          <w:marLeft w:val="0"/>
                                          <w:marRight w:val="0"/>
                                          <w:marTop w:val="0"/>
                                          <w:marBottom w:val="0"/>
                                          <w:divBdr>
                                            <w:top w:val="none" w:sz="0" w:space="0" w:color="auto"/>
                                            <w:left w:val="none" w:sz="0" w:space="0" w:color="auto"/>
                                            <w:bottom w:val="none" w:sz="0" w:space="0" w:color="auto"/>
                                            <w:right w:val="none" w:sz="0" w:space="0" w:color="auto"/>
                                          </w:divBdr>
                                          <w:divsChild>
                                            <w:div w:id="1401052463">
                                              <w:marLeft w:val="0"/>
                                              <w:marRight w:val="0"/>
                                              <w:marTop w:val="0"/>
                                              <w:marBottom w:val="0"/>
                                              <w:divBdr>
                                                <w:top w:val="none" w:sz="0" w:space="0" w:color="auto"/>
                                                <w:left w:val="none" w:sz="0" w:space="0" w:color="auto"/>
                                                <w:bottom w:val="none" w:sz="0" w:space="0" w:color="auto"/>
                                                <w:right w:val="none" w:sz="0" w:space="0" w:color="auto"/>
                                              </w:divBdr>
                                              <w:divsChild>
                                                <w:div w:id="271476709">
                                                  <w:marLeft w:val="0"/>
                                                  <w:marRight w:val="0"/>
                                                  <w:marTop w:val="0"/>
                                                  <w:marBottom w:val="0"/>
                                                  <w:divBdr>
                                                    <w:top w:val="none" w:sz="0" w:space="0" w:color="auto"/>
                                                    <w:left w:val="none" w:sz="0" w:space="0" w:color="auto"/>
                                                    <w:bottom w:val="none" w:sz="0" w:space="0" w:color="auto"/>
                                                    <w:right w:val="none" w:sz="0" w:space="0" w:color="auto"/>
                                                  </w:divBdr>
                                                  <w:divsChild>
                                                    <w:div w:id="1007244888">
                                                      <w:marLeft w:val="0"/>
                                                      <w:marRight w:val="0"/>
                                                      <w:marTop w:val="0"/>
                                                      <w:marBottom w:val="0"/>
                                                      <w:divBdr>
                                                        <w:top w:val="none" w:sz="0" w:space="0" w:color="auto"/>
                                                        <w:left w:val="none" w:sz="0" w:space="0" w:color="auto"/>
                                                        <w:bottom w:val="none" w:sz="0" w:space="0" w:color="auto"/>
                                                        <w:right w:val="none" w:sz="0" w:space="0" w:color="auto"/>
                                                      </w:divBdr>
                                                      <w:divsChild>
                                                        <w:div w:id="442724164">
                                                          <w:marLeft w:val="0"/>
                                                          <w:marRight w:val="0"/>
                                                          <w:marTop w:val="0"/>
                                                          <w:marBottom w:val="0"/>
                                                          <w:divBdr>
                                                            <w:top w:val="none" w:sz="0" w:space="0" w:color="auto"/>
                                                            <w:left w:val="none" w:sz="0" w:space="0" w:color="auto"/>
                                                            <w:bottom w:val="none" w:sz="0" w:space="0" w:color="auto"/>
                                                            <w:right w:val="none" w:sz="0" w:space="0" w:color="auto"/>
                                                          </w:divBdr>
                                                          <w:divsChild>
                                                            <w:div w:id="1148743552">
                                                              <w:marLeft w:val="0"/>
                                                              <w:marRight w:val="0"/>
                                                              <w:marTop w:val="0"/>
                                                              <w:marBottom w:val="0"/>
                                                              <w:divBdr>
                                                                <w:top w:val="none" w:sz="0" w:space="0" w:color="auto"/>
                                                                <w:left w:val="none" w:sz="0" w:space="0" w:color="auto"/>
                                                                <w:bottom w:val="none" w:sz="0" w:space="0" w:color="auto"/>
                                                                <w:right w:val="none" w:sz="0" w:space="0" w:color="auto"/>
                                                              </w:divBdr>
                                                              <w:divsChild>
                                                                <w:div w:id="147941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07496492">
      <w:bodyDiv w:val="1"/>
      <w:marLeft w:val="0"/>
      <w:marRight w:val="0"/>
      <w:marTop w:val="0"/>
      <w:marBottom w:val="0"/>
      <w:divBdr>
        <w:top w:val="none" w:sz="0" w:space="0" w:color="auto"/>
        <w:left w:val="none" w:sz="0" w:space="0" w:color="auto"/>
        <w:bottom w:val="none" w:sz="0" w:space="0" w:color="auto"/>
        <w:right w:val="none" w:sz="0" w:space="0" w:color="auto"/>
      </w:divBdr>
    </w:div>
    <w:div w:id="11208743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CC98DE-5228-4021-A462-915F7BD07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TotalTime>
  <Pages>4</Pages>
  <Words>1464</Words>
  <Characters>8347</Characters>
  <Application>Microsoft Office Word</Application>
  <DocSecurity>0</DocSecurity>
  <Lines>69</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İrfan Bahadır Işık</cp:lastModifiedBy>
  <cp:revision>27</cp:revision>
  <dcterms:created xsi:type="dcterms:W3CDTF">2026-10-01T18:46:00Z</dcterms:created>
  <dcterms:modified xsi:type="dcterms:W3CDTF">2026-10-18T13:50:00Z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2026-10-01T00:00:00Z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2026-10-01T00:00:00Z</vt:filetime>
  </property>
</Properties>
</file>